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45A" w:rsidRDefault="00CE0AA4">
      <w:pPr>
        <w:spacing w:before="48" w:after="48" w:line="400" w:lineRule="exact"/>
        <w:ind w:right="105" w:firstLine="708"/>
        <w:jc w:val="center"/>
        <w:rPr>
          <w:rFonts w:ascii="黑体" w:eastAsia="黑体" w:hAnsi="黑体"/>
          <w:sz w:val="32"/>
          <w:szCs w:val="32"/>
        </w:rPr>
      </w:pPr>
      <w:r>
        <w:rPr>
          <w:rFonts w:ascii="黑体" w:eastAsia="黑体" w:hAnsi="黑体"/>
          <w:sz w:val="32"/>
          <w:szCs w:val="32"/>
        </w:rPr>
        <w:t>不动产估价委托合同</w:t>
      </w:r>
    </w:p>
    <w:p w:rsidR="001A645A" w:rsidRDefault="00CE0AA4">
      <w:pPr>
        <w:spacing w:before="48" w:after="48" w:line="400" w:lineRule="exact"/>
        <w:jc w:val="right"/>
        <w:rPr>
          <w:rFonts w:ascii="黑体" w:eastAsia="黑体" w:hAnsi="黑体"/>
        </w:rPr>
      </w:pPr>
      <w:r>
        <w:rPr>
          <w:rFonts w:ascii="黑体" w:eastAsia="黑体" w:hAnsi="黑体"/>
        </w:rPr>
        <w:t>康正合字</w:t>
      </w:r>
      <w:r>
        <w:rPr>
          <w:rFonts w:ascii="黑体" w:eastAsia="黑体" w:hAnsi="黑体"/>
        </w:rPr>
        <w:t xml:space="preserve">[201  ]    </w:t>
      </w:r>
      <w:r>
        <w:rPr>
          <w:rFonts w:ascii="黑体" w:eastAsia="黑体" w:hAnsi="黑体"/>
        </w:rPr>
        <w:t>号</w:t>
      </w:r>
    </w:p>
    <w:p w:rsidR="001A645A" w:rsidRDefault="001A645A">
      <w:pPr>
        <w:spacing w:before="48" w:after="48" w:line="400" w:lineRule="exact"/>
        <w:jc w:val="right"/>
        <w:rPr>
          <w:rFonts w:ascii="黑体" w:eastAsia="黑体" w:hAnsi="黑体"/>
        </w:rPr>
      </w:pPr>
    </w:p>
    <w:p w:rsidR="001A645A" w:rsidRPr="00916970" w:rsidRDefault="00CE0AA4" w:rsidP="00916970">
      <w:pPr>
        <w:spacing w:before="48" w:after="48" w:line="480" w:lineRule="auto"/>
        <w:ind w:firstLine="482"/>
        <w:rPr>
          <w:rFonts w:ascii="宋体" w:eastAsia="宋体" w:hAnsi="宋体"/>
          <w:b/>
          <w:sz w:val="24"/>
          <w:szCs w:val="24"/>
        </w:rPr>
      </w:pPr>
      <w:r>
        <w:rPr>
          <w:rFonts w:ascii="宋体" w:eastAsia="宋体" w:hAnsi="宋体"/>
          <w:b/>
          <w:sz w:val="24"/>
          <w:szCs w:val="24"/>
        </w:rPr>
        <w:t>甲</w:t>
      </w:r>
      <w:r>
        <w:rPr>
          <w:rFonts w:ascii="宋体" w:eastAsia="宋体" w:hAnsi="宋体"/>
          <w:b/>
          <w:sz w:val="24"/>
          <w:szCs w:val="24"/>
        </w:rPr>
        <w:t>方（委托方）：</w:t>
      </w:r>
      <w:r w:rsidRPr="00916970">
        <w:rPr>
          <w:rFonts w:ascii="宋体" w:eastAsia="宋体" w:hAnsi="宋体"/>
          <w:b/>
          <w:sz w:val="24"/>
          <w:szCs w:val="24"/>
          <w:u w:val="single"/>
        </w:rPr>
        <w:t xml:space="preserve"> </w:t>
      </w:r>
      <w:r w:rsidRPr="00916970">
        <w:rPr>
          <w:rFonts w:ascii="宋体" w:eastAsia="宋体" w:hAnsi="宋体"/>
          <w:b/>
          <w:sz w:val="24"/>
          <w:szCs w:val="24"/>
          <w:u w:val="single"/>
        </w:rPr>
        <w:t>昆明恒海房地产开发有限公司</w:t>
      </w:r>
      <w:r w:rsidR="00916970" w:rsidRPr="00916970">
        <w:rPr>
          <w:rFonts w:ascii="宋体" w:eastAsia="宋体" w:hAnsi="宋体" w:hint="eastAsia"/>
          <w:b/>
          <w:sz w:val="24"/>
          <w:szCs w:val="24"/>
          <w:u w:val="single"/>
        </w:rPr>
        <w:t xml:space="preserve">        </w:t>
      </w:r>
      <w:r w:rsidR="00916970" w:rsidRPr="00916970">
        <w:rPr>
          <w:rFonts w:ascii="宋体" w:eastAsia="宋体" w:hAnsi="宋体"/>
          <w:b/>
          <w:sz w:val="24"/>
          <w:szCs w:val="24"/>
          <w:u w:val="single"/>
        </w:rPr>
        <w:t xml:space="preserve"> </w:t>
      </w:r>
    </w:p>
    <w:p w:rsidR="001A645A" w:rsidRDefault="001A645A">
      <w:pPr>
        <w:wordWrap w:val="0"/>
        <w:jc w:val="center"/>
        <w:rPr>
          <w:rFonts w:ascii="宋体"/>
          <w:sz w:val="24"/>
          <w:szCs w:val="24"/>
          <w:u w:val="single"/>
        </w:rPr>
      </w:pPr>
    </w:p>
    <w:p w:rsidR="001A645A" w:rsidRDefault="00CE0AA4">
      <w:pPr>
        <w:spacing w:before="48" w:after="48" w:line="480" w:lineRule="auto"/>
        <w:ind w:firstLine="482"/>
        <w:rPr>
          <w:rFonts w:ascii="宋体"/>
          <w:b/>
          <w:sz w:val="24"/>
          <w:szCs w:val="24"/>
          <w:u w:val="single"/>
        </w:rPr>
      </w:pPr>
      <w:r>
        <w:rPr>
          <w:rFonts w:ascii="宋体" w:eastAsia="宋体" w:hAnsi="宋体"/>
          <w:b/>
          <w:sz w:val="24"/>
          <w:szCs w:val="24"/>
        </w:rPr>
        <w:t>乙方（受托方）</w:t>
      </w:r>
      <w:r>
        <w:rPr>
          <w:rFonts w:ascii="宋体" w:eastAsia="宋体" w:hAnsi="宋体"/>
          <w:sz w:val="24"/>
          <w:szCs w:val="24"/>
        </w:rPr>
        <w:t>：</w:t>
      </w:r>
      <w:r w:rsidR="00916970">
        <w:rPr>
          <w:rFonts w:ascii="宋体" w:eastAsia="宋体" w:hAnsi="宋体"/>
          <w:sz w:val="24"/>
          <w:szCs w:val="24"/>
          <w:u w:val="single"/>
        </w:rPr>
        <w:t xml:space="preserve"> </w:t>
      </w:r>
      <w:r>
        <w:rPr>
          <w:rFonts w:ascii="宋体" w:eastAsia="宋体" w:hAnsi="宋体"/>
          <w:b/>
          <w:sz w:val="24"/>
          <w:szCs w:val="24"/>
          <w:u w:val="single"/>
        </w:rPr>
        <w:t>北京康正宏基房地产评估有限公司</w:t>
      </w:r>
      <w:r>
        <w:rPr>
          <w:rFonts w:ascii="宋体" w:eastAsia="宋体" w:hAnsi="宋体"/>
          <w:b/>
          <w:sz w:val="24"/>
          <w:szCs w:val="24"/>
          <w:u w:val="single"/>
        </w:rPr>
        <w:t xml:space="preserve">  </w:t>
      </w:r>
      <w:r w:rsidR="00916970">
        <w:rPr>
          <w:rFonts w:ascii="宋体" w:eastAsia="宋体" w:hAnsi="宋体"/>
          <w:sz w:val="24"/>
          <w:szCs w:val="24"/>
          <w:u w:val="single"/>
        </w:rPr>
        <w:t xml:space="preserve">   </w:t>
      </w:r>
    </w:p>
    <w:p w:rsidR="001A645A" w:rsidRDefault="001A645A">
      <w:pPr>
        <w:spacing w:after="160" w:line="400" w:lineRule="exact"/>
        <w:ind w:firstLine="480"/>
        <w:rPr>
          <w:rFonts w:ascii="宋体"/>
          <w:sz w:val="24"/>
          <w:szCs w:val="24"/>
        </w:rPr>
      </w:pPr>
    </w:p>
    <w:p w:rsidR="001A645A" w:rsidRDefault="00CE0AA4">
      <w:pPr>
        <w:spacing w:after="160" w:line="360" w:lineRule="auto"/>
        <w:ind w:firstLine="480"/>
        <w:rPr>
          <w:rFonts w:ascii="宋体" w:eastAsia="宋体" w:hAnsi="宋体"/>
          <w:sz w:val="24"/>
          <w:szCs w:val="24"/>
        </w:rPr>
      </w:pPr>
      <w:r>
        <w:rPr>
          <w:rFonts w:ascii="宋体" w:eastAsia="宋体" w:hAnsi="宋体"/>
          <w:sz w:val="24"/>
          <w:szCs w:val="24"/>
        </w:rPr>
        <w:t>依照《中华人民共和国合同法》、《中华人民共和国资产评估法》等法律、行政法规，经双方平等协商，特订立本合同，以资共同信守。</w:t>
      </w:r>
    </w:p>
    <w:p w:rsidR="001A645A" w:rsidRDefault="001A645A">
      <w:pPr>
        <w:spacing w:after="160" w:line="360" w:lineRule="auto"/>
        <w:ind w:firstLine="480"/>
        <w:rPr>
          <w:rFonts w:ascii="宋体"/>
          <w:sz w:val="24"/>
          <w:szCs w:val="24"/>
        </w:rPr>
      </w:pPr>
    </w:p>
    <w:p w:rsidR="001A645A" w:rsidRDefault="00CE0AA4">
      <w:pPr>
        <w:spacing w:after="48" w:line="480" w:lineRule="auto"/>
        <w:ind w:firstLine="482"/>
        <w:rPr>
          <w:rFonts w:ascii="宋体"/>
          <w:b/>
          <w:sz w:val="24"/>
          <w:szCs w:val="24"/>
        </w:rPr>
      </w:pPr>
      <w:r>
        <w:rPr>
          <w:rFonts w:ascii="宋体" w:eastAsia="宋体" w:hAnsi="宋体"/>
          <w:b/>
          <w:sz w:val="24"/>
          <w:szCs w:val="24"/>
        </w:rPr>
        <w:t>一、委托估价项目名称：</w:t>
      </w:r>
      <w:r>
        <w:rPr>
          <w:rFonts w:ascii="宋体" w:eastAsia="宋体" w:hAnsi="宋体"/>
          <w:b/>
          <w:sz w:val="24"/>
          <w:szCs w:val="24"/>
          <w:u w:val="single"/>
        </w:rPr>
        <w:t>云南省昆明市官渡区官渡街道办事处</w:t>
      </w:r>
      <w:r>
        <w:rPr>
          <w:rFonts w:ascii="宋体" w:eastAsia="宋体" w:hAnsi="宋体"/>
          <w:b/>
          <w:sz w:val="24"/>
          <w:szCs w:val="24"/>
          <w:u w:val="single"/>
        </w:rPr>
        <w:t>530111006003GB00001W00000000</w:t>
      </w:r>
      <w:r>
        <w:rPr>
          <w:rFonts w:ascii="宋体" w:eastAsia="宋体" w:hAnsi="宋体"/>
          <w:b/>
          <w:sz w:val="24"/>
          <w:szCs w:val="24"/>
          <w:u w:val="single"/>
        </w:rPr>
        <w:t>号</w:t>
      </w:r>
      <w:r>
        <w:rPr>
          <w:rFonts w:ascii="宋体" w:eastAsia="宋体" w:hAnsi="宋体"/>
          <w:b/>
          <w:sz w:val="24"/>
          <w:szCs w:val="24"/>
          <w:u w:val="single"/>
        </w:rPr>
        <w:t>1</w:t>
      </w:r>
      <w:r>
        <w:rPr>
          <w:rFonts w:ascii="宋体" w:eastAsia="宋体" w:hAnsi="宋体"/>
          <w:b/>
          <w:sz w:val="24"/>
          <w:szCs w:val="24"/>
          <w:u w:val="single"/>
        </w:rPr>
        <w:t>宗城镇住宅用地、</w:t>
      </w:r>
      <w:r>
        <w:rPr>
          <w:rFonts w:ascii="宋体" w:eastAsia="宋体" w:hAnsi="宋体"/>
          <w:b/>
          <w:sz w:val="24"/>
          <w:szCs w:val="24"/>
          <w:u w:val="single"/>
        </w:rPr>
        <w:t>530111006003GB00003W00000000</w:t>
      </w:r>
      <w:r>
        <w:rPr>
          <w:rFonts w:ascii="宋体" w:eastAsia="宋体" w:hAnsi="宋体"/>
          <w:b/>
          <w:sz w:val="24"/>
          <w:szCs w:val="24"/>
          <w:u w:val="single"/>
        </w:rPr>
        <w:t>号</w:t>
      </w:r>
      <w:r>
        <w:rPr>
          <w:rFonts w:ascii="宋体" w:eastAsia="宋体" w:hAnsi="宋体"/>
          <w:b/>
          <w:sz w:val="24"/>
          <w:szCs w:val="24"/>
          <w:u w:val="single"/>
        </w:rPr>
        <w:t>1</w:t>
      </w:r>
      <w:r>
        <w:rPr>
          <w:rFonts w:ascii="宋体" w:eastAsia="宋体" w:hAnsi="宋体"/>
          <w:b/>
          <w:sz w:val="24"/>
          <w:szCs w:val="24"/>
          <w:u w:val="single"/>
        </w:rPr>
        <w:t>宗住宅、地下车库用地出让国有建设用地使用权</w:t>
      </w:r>
    </w:p>
    <w:p w:rsidR="001A645A" w:rsidRDefault="00CE0AA4">
      <w:pPr>
        <w:spacing w:before="48" w:after="48" w:line="480" w:lineRule="auto"/>
        <w:ind w:firstLine="482"/>
        <w:rPr>
          <w:rFonts w:ascii="宋体" w:eastAsia="宋体" w:hAnsi="宋体" w:hint="eastAsia"/>
          <w:b/>
          <w:sz w:val="24"/>
          <w:szCs w:val="24"/>
          <w:u w:val="single"/>
        </w:rPr>
      </w:pPr>
      <w:r>
        <w:rPr>
          <w:rFonts w:ascii="宋体" w:eastAsia="宋体" w:hAnsi="宋体"/>
          <w:b/>
          <w:sz w:val="24"/>
          <w:szCs w:val="24"/>
        </w:rPr>
        <w:t>二、估价目的</w:t>
      </w:r>
      <w:r>
        <w:rPr>
          <w:rFonts w:ascii="宋体" w:eastAsia="宋体" w:hAnsi="宋体"/>
          <w:sz w:val="24"/>
          <w:szCs w:val="24"/>
        </w:rPr>
        <w:t>：</w:t>
      </w:r>
      <w:r>
        <w:rPr>
          <w:rFonts w:ascii="宋体" w:eastAsia="宋体" w:hAnsi="宋体"/>
          <w:b/>
          <w:sz w:val="24"/>
          <w:szCs w:val="24"/>
          <w:u w:val="single"/>
        </w:rPr>
        <w:t xml:space="preserve"> </w:t>
      </w:r>
      <w:r>
        <w:rPr>
          <w:rFonts w:ascii="宋体" w:eastAsia="宋体" w:hAnsi="宋体"/>
          <w:b/>
          <w:sz w:val="24"/>
          <w:szCs w:val="24"/>
          <w:u w:val="single"/>
        </w:rPr>
        <w:t>抵押贷款</w:t>
      </w:r>
      <w:r>
        <w:rPr>
          <w:rFonts w:ascii="宋体" w:eastAsia="宋体" w:hAnsi="宋体"/>
          <w:b/>
          <w:sz w:val="24"/>
          <w:szCs w:val="24"/>
          <w:u w:val="single"/>
        </w:rPr>
        <w:t xml:space="preserve">  </w:t>
      </w:r>
    </w:p>
    <w:p w:rsidR="00916970" w:rsidRDefault="00916970">
      <w:pPr>
        <w:spacing w:before="48" w:after="48" w:line="480" w:lineRule="auto"/>
        <w:ind w:firstLine="482"/>
        <w:rPr>
          <w:rFonts w:ascii="宋体" w:eastAsia="宋体" w:hAnsi="宋体"/>
          <w:b/>
          <w:sz w:val="24"/>
          <w:szCs w:val="24"/>
          <w:u w:val="single"/>
        </w:rPr>
      </w:pPr>
    </w:p>
    <w:p w:rsidR="001A645A" w:rsidRDefault="00CE0AA4">
      <w:pPr>
        <w:pStyle w:val="21"/>
        <w:spacing w:before="48" w:after="48" w:line="480" w:lineRule="auto"/>
        <w:ind w:firstLine="482"/>
        <w:rPr>
          <w:rFonts w:hint="eastAsia"/>
          <w:b w:val="0"/>
          <w:u w:val="single"/>
        </w:rPr>
      </w:pPr>
      <w:r>
        <w:t>三、估价对象和估价范围（或见附件）：</w:t>
      </w:r>
      <w:r>
        <w:rPr>
          <w:b w:val="0"/>
          <w:u w:val="single"/>
        </w:rPr>
        <w:t>云南省昆明市官渡区官渡街道办事处</w:t>
      </w:r>
      <w:r>
        <w:rPr>
          <w:b w:val="0"/>
          <w:u w:val="single"/>
        </w:rPr>
        <w:t>530111006003GB00001W00000000</w:t>
      </w:r>
      <w:r>
        <w:rPr>
          <w:b w:val="0"/>
          <w:u w:val="single"/>
        </w:rPr>
        <w:t>号</w:t>
      </w:r>
      <w:r>
        <w:rPr>
          <w:b w:val="0"/>
          <w:u w:val="single"/>
        </w:rPr>
        <w:t>1</w:t>
      </w:r>
      <w:r>
        <w:rPr>
          <w:b w:val="0"/>
          <w:u w:val="single"/>
        </w:rPr>
        <w:t>宗城镇住宅用地、</w:t>
      </w:r>
      <w:r>
        <w:rPr>
          <w:b w:val="0"/>
          <w:u w:val="single"/>
        </w:rPr>
        <w:t>530111006003GB00003W00000000</w:t>
      </w:r>
      <w:r>
        <w:rPr>
          <w:b w:val="0"/>
          <w:u w:val="single"/>
        </w:rPr>
        <w:t>号</w:t>
      </w:r>
      <w:r>
        <w:rPr>
          <w:b w:val="0"/>
          <w:u w:val="single"/>
        </w:rPr>
        <w:t>1</w:t>
      </w:r>
      <w:r w:rsidR="00916970">
        <w:rPr>
          <w:b w:val="0"/>
          <w:u w:val="single"/>
        </w:rPr>
        <w:t>宗住宅、地下车库用地出让国有建设用地使用</w:t>
      </w:r>
      <w:r w:rsidR="00916970">
        <w:rPr>
          <w:rFonts w:hint="eastAsia"/>
          <w:b w:val="0"/>
          <w:u w:val="single"/>
        </w:rPr>
        <w:t>权。</w:t>
      </w:r>
    </w:p>
    <w:p w:rsidR="00916970" w:rsidRDefault="00916970">
      <w:pPr>
        <w:pStyle w:val="21"/>
        <w:spacing w:before="48" w:after="48" w:line="480" w:lineRule="auto"/>
        <w:ind w:firstLine="482"/>
        <w:rPr>
          <w:rFonts w:eastAsia="Times New Roman" w:hAnsi="Times New Roman"/>
        </w:rPr>
      </w:pPr>
    </w:p>
    <w:p w:rsidR="001A645A" w:rsidRDefault="00CE0AA4">
      <w:pPr>
        <w:spacing w:before="48" w:after="48" w:line="480" w:lineRule="auto"/>
        <w:ind w:firstLine="482"/>
        <w:rPr>
          <w:ins w:id="0" w:author="USER" w:date="2018-06-27T17:24:00Z"/>
          <w:rFonts w:ascii="宋体" w:eastAsia="宋体" w:hAnsi="宋体"/>
          <w:b/>
          <w:sz w:val="24"/>
          <w:szCs w:val="24"/>
        </w:rPr>
      </w:pPr>
      <w:r>
        <w:rPr>
          <w:rFonts w:ascii="宋体" w:eastAsia="宋体" w:hAnsi="宋体"/>
          <w:b/>
          <w:sz w:val="24"/>
          <w:szCs w:val="24"/>
        </w:rPr>
        <w:t>四、价值时点：</w:t>
      </w:r>
      <w:r>
        <w:rPr>
          <w:rFonts w:ascii="宋体" w:eastAsia="宋体" w:hAnsi="宋体"/>
          <w:b/>
          <w:sz w:val="24"/>
          <w:szCs w:val="24"/>
          <w:u w:val="single"/>
        </w:rPr>
        <w:t xml:space="preserve"> 2018 </w:t>
      </w:r>
      <w:r>
        <w:rPr>
          <w:rFonts w:ascii="宋体" w:eastAsia="宋体" w:hAnsi="宋体"/>
          <w:b/>
          <w:sz w:val="24"/>
          <w:szCs w:val="24"/>
        </w:rPr>
        <w:t>年</w:t>
      </w:r>
      <w:r>
        <w:rPr>
          <w:rFonts w:ascii="宋体" w:eastAsia="宋体" w:hAnsi="宋体"/>
          <w:b/>
          <w:sz w:val="24"/>
          <w:szCs w:val="24"/>
        </w:rPr>
        <w:t xml:space="preserve"> </w:t>
      </w:r>
      <w:r>
        <w:rPr>
          <w:rFonts w:ascii="宋体" w:eastAsia="宋体" w:hAnsi="宋体"/>
          <w:b/>
          <w:sz w:val="24"/>
          <w:szCs w:val="24"/>
          <w:u w:val="single"/>
        </w:rPr>
        <w:t xml:space="preserve"> 3 </w:t>
      </w:r>
      <w:r>
        <w:rPr>
          <w:rFonts w:ascii="宋体" w:eastAsia="宋体" w:hAnsi="宋体"/>
          <w:b/>
          <w:sz w:val="24"/>
          <w:szCs w:val="24"/>
        </w:rPr>
        <w:t>月</w:t>
      </w:r>
      <w:r>
        <w:rPr>
          <w:rFonts w:ascii="宋体" w:eastAsia="宋体" w:hAnsi="宋体"/>
          <w:b/>
          <w:sz w:val="24"/>
          <w:szCs w:val="24"/>
          <w:u w:val="single"/>
        </w:rPr>
        <w:t xml:space="preserve"> 27 </w:t>
      </w:r>
      <w:r>
        <w:rPr>
          <w:rFonts w:ascii="宋体" w:eastAsia="宋体" w:hAnsi="宋体"/>
          <w:b/>
          <w:sz w:val="24"/>
          <w:szCs w:val="24"/>
        </w:rPr>
        <w:t>日</w:t>
      </w:r>
      <w:r>
        <w:rPr>
          <w:rFonts w:ascii="宋体" w:eastAsia="宋体" w:hAnsi="宋体"/>
          <w:b/>
          <w:sz w:val="24"/>
          <w:szCs w:val="24"/>
        </w:rPr>
        <w:t xml:space="preserve"> </w:t>
      </w:r>
    </w:p>
    <w:p w:rsidR="001A645A" w:rsidRDefault="001A645A">
      <w:pPr>
        <w:spacing w:before="48" w:after="48" w:line="480" w:lineRule="auto"/>
        <w:ind w:firstLine="482"/>
        <w:rPr>
          <w:rFonts w:ascii="宋体"/>
          <w:sz w:val="24"/>
          <w:szCs w:val="24"/>
        </w:rPr>
      </w:pPr>
    </w:p>
    <w:p w:rsidR="001A645A" w:rsidRDefault="00CE0AA4">
      <w:pPr>
        <w:spacing w:before="48" w:after="48" w:line="480" w:lineRule="auto"/>
        <w:ind w:firstLine="482"/>
        <w:rPr>
          <w:rFonts w:ascii="宋体"/>
          <w:sz w:val="24"/>
          <w:szCs w:val="24"/>
        </w:rPr>
      </w:pPr>
      <w:r>
        <w:rPr>
          <w:rFonts w:ascii="宋体" w:eastAsia="宋体" w:hAnsi="宋体"/>
          <w:b/>
          <w:sz w:val="24"/>
          <w:szCs w:val="24"/>
        </w:rPr>
        <w:lastRenderedPageBreak/>
        <w:t>五、价值类型：</w:t>
      </w:r>
      <w:r>
        <w:rPr>
          <w:rFonts w:ascii="宋体" w:eastAsia="宋体" w:hAnsi="宋体"/>
          <w:b/>
          <w:sz w:val="24"/>
          <w:szCs w:val="24"/>
          <w:u w:val="single"/>
        </w:rPr>
        <w:t xml:space="preserve"> </w:t>
      </w:r>
      <w:r>
        <w:rPr>
          <w:rFonts w:ascii="宋体" w:eastAsia="宋体" w:hAnsi="宋体"/>
          <w:b/>
          <w:sz w:val="24"/>
          <w:szCs w:val="24"/>
          <w:u w:val="single"/>
        </w:rPr>
        <w:t>抵押价值</w:t>
      </w:r>
      <w:r>
        <w:rPr>
          <w:rFonts w:ascii="宋体" w:eastAsia="宋体" w:hAnsi="宋体"/>
          <w:b/>
          <w:sz w:val="24"/>
          <w:szCs w:val="24"/>
          <w:u w:val="single"/>
        </w:rPr>
        <w:t xml:space="preserve"> </w:t>
      </w:r>
    </w:p>
    <w:p w:rsidR="001A645A" w:rsidRDefault="001A645A">
      <w:pPr>
        <w:spacing w:before="48" w:after="48" w:line="400" w:lineRule="exact"/>
        <w:ind w:firstLine="482"/>
        <w:rPr>
          <w:rFonts w:ascii="宋体"/>
          <w:b/>
          <w:sz w:val="24"/>
          <w:szCs w:val="24"/>
        </w:rPr>
      </w:pPr>
    </w:p>
    <w:p w:rsidR="001A645A" w:rsidRDefault="00CE0AA4">
      <w:pPr>
        <w:spacing w:before="48" w:after="48" w:line="400" w:lineRule="exact"/>
        <w:ind w:firstLine="482"/>
        <w:rPr>
          <w:rFonts w:ascii="宋体"/>
          <w:sz w:val="24"/>
          <w:szCs w:val="24"/>
        </w:rPr>
      </w:pPr>
      <w:r>
        <w:rPr>
          <w:rFonts w:ascii="宋体" w:eastAsia="宋体" w:hAnsi="宋体"/>
          <w:b/>
          <w:sz w:val="24"/>
          <w:szCs w:val="24"/>
        </w:rPr>
        <w:t>六、评估业务完成期限</w:t>
      </w:r>
    </w:p>
    <w:p w:rsidR="001A645A" w:rsidRDefault="00CE0AA4">
      <w:pPr>
        <w:spacing w:before="48" w:after="48" w:line="360" w:lineRule="auto"/>
        <w:ind w:firstLine="480"/>
        <w:rPr>
          <w:rFonts w:ascii="宋体"/>
          <w:sz w:val="24"/>
          <w:szCs w:val="24"/>
        </w:rPr>
      </w:pPr>
      <w:r>
        <w:rPr>
          <w:rFonts w:ascii="宋体" w:eastAsia="宋体" w:hAnsi="宋体"/>
          <w:sz w:val="24"/>
          <w:szCs w:val="24"/>
        </w:rPr>
        <w:t>根据不动产估价工作时间安排，甲方应先期准备或指定不动产权利人、此次经济行为相关方提供乙方估价所需的不动产权属证明及其他相关资料，并于合同签订之日以后将上述资料交给乙方。在正常情况下，乙方收到上述应提供的全部资料后，组织评估专业人员在十个工作日内完成甲方委托的评估工作，并向甲方提交《不动产估价报告书》。若甲方（含其指定不动产权利人、此次经济行为相关方）不能及时提供资料，乙方可以顺延提交报告的时间。</w:t>
      </w:r>
    </w:p>
    <w:p w:rsidR="001A645A" w:rsidRDefault="001A645A">
      <w:pPr>
        <w:tabs>
          <w:tab w:val="left" w:pos="720"/>
        </w:tabs>
        <w:spacing w:before="48" w:after="48" w:line="400" w:lineRule="exact"/>
        <w:ind w:firstLine="482"/>
        <w:rPr>
          <w:rFonts w:ascii="宋体"/>
          <w:b/>
          <w:sz w:val="24"/>
          <w:szCs w:val="24"/>
        </w:rPr>
      </w:pPr>
    </w:p>
    <w:p w:rsidR="001A645A" w:rsidRDefault="00CE0AA4">
      <w:pPr>
        <w:tabs>
          <w:tab w:val="left" w:pos="720"/>
        </w:tabs>
        <w:spacing w:before="48" w:after="48" w:line="400" w:lineRule="exact"/>
        <w:ind w:firstLine="482"/>
        <w:rPr>
          <w:rFonts w:ascii="宋体"/>
          <w:b/>
          <w:sz w:val="24"/>
          <w:szCs w:val="24"/>
        </w:rPr>
      </w:pPr>
      <w:r>
        <w:rPr>
          <w:rFonts w:ascii="宋体" w:eastAsia="宋体" w:hAnsi="宋体"/>
          <w:b/>
          <w:sz w:val="24"/>
          <w:szCs w:val="24"/>
        </w:rPr>
        <w:t>七、评估服务费及支付方式</w:t>
      </w:r>
    </w:p>
    <w:p w:rsidR="001A645A" w:rsidRDefault="00CE0AA4">
      <w:pPr>
        <w:tabs>
          <w:tab w:val="left" w:pos="720"/>
        </w:tabs>
        <w:spacing w:before="48" w:after="48" w:line="360" w:lineRule="auto"/>
        <w:ind w:firstLine="480"/>
        <w:rPr>
          <w:rFonts w:ascii="宋体" w:eastAsia="宋体" w:hAnsi="宋体"/>
          <w:sz w:val="24"/>
          <w:szCs w:val="24"/>
        </w:rPr>
      </w:pPr>
      <w:r>
        <w:rPr>
          <w:rFonts w:ascii="宋体" w:eastAsia="宋体" w:hAnsi="宋体"/>
          <w:sz w:val="24"/>
          <w:szCs w:val="24"/>
        </w:rPr>
        <w:t>1.</w:t>
      </w:r>
      <w:r>
        <w:rPr>
          <w:sz w:val="24"/>
          <w:szCs w:val="24"/>
        </w:rPr>
        <w:t xml:space="preserve"> </w:t>
      </w:r>
      <w:r>
        <w:rPr>
          <w:rFonts w:ascii="宋体" w:eastAsia="宋体" w:hAnsi="宋体"/>
          <w:sz w:val="24"/>
          <w:szCs w:val="24"/>
        </w:rPr>
        <w:t>参考原国家计委、建设部发布的《国家计委、建设部关于房地产中介服务收费的通知》（</w:t>
      </w:r>
      <w:r>
        <w:rPr>
          <w:rFonts w:ascii="宋体" w:eastAsia="宋体" w:hAnsi="宋体"/>
          <w:sz w:val="24"/>
          <w:szCs w:val="24"/>
        </w:rPr>
        <w:t>计价格第</w:t>
      </w:r>
      <w:r>
        <w:rPr>
          <w:rFonts w:ascii="宋体" w:eastAsia="宋体" w:hAnsi="宋体"/>
          <w:sz w:val="24"/>
          <w:szCs w:val="24"/>
        </w:rPr>
        <w:t>971</w:t>
      </w:r>
      <w:r>
        <w:rPr>
          <w:rFonts w:ascii="宋体" w:eastAsia="宋体" w:hAnsi="宋体"/>
          <w:sz w:val="24"/>
          <w:szCs w:val="24"/>
        </w:rPr>
        <w:t>号）相关规定、此次评估的特定目的及本项目评估工作的繁简程度，甲乙双方协商本次估价服务费合计为人民币</w:t>
      </w:r>
      <w:r>
        <w:rPr>
          <w:rFonts w:ascii="宋体" w:eastAsia="宋体" w:hAnsi="宋体"/>
          <w:sz w:val="24"/>
          <w:szCs w:val="24"/>
          <w:u w:val="single"/>
        </w:rPr>
        <w:t xml:space="preserve"> 18 </w:t>
      </w:r>
      <w:r>
        <w:rPr>
          <w:rFonts w:ascii="宋体" w:eastAsia="宋体" w:hAnsi="宋体"/>
          <w:sz w:val="24"/>
          <w:szCs w:val="24"/>
        </w:rPr>
        <w:t>万元（大写：壹拾捌万元整）。以上费用包括但不限于本次评估费用等，除本合同另有约定外乙方不得要求增加任何费用。</w:t>
      </w:r>
    </w:p>
    <w:p w:rsidR="001A645A" w:rsidRDefault="00CE0AA4">
      <w:pPr>
        <w:tabs>
          <w:tab w:val="left" w:pos="720"/>
        </w:tabs>
        <w:spacing w:before="48" w:after="48" w:line="360" w:lineRule="auto"/>
        <w:ind w:firstLine="480"/>
        <w:rPr>
          <w:rFonts w:ascii="宋体"/>
          <w:sz w:val="24"/>
          <w:szCs w:val="24"/>
        </w:rPr>
      </w:pPr>
      <w:r>
        <w:rPr>
          <w:rFonts w:ascii="宋体" w:eastAsia="宋体" w:hAnsi="宋体"/>
          <w:sz w:val="24"/>
          <w:szCs w:val="24"/>
        </w:rPr>
        <w:t>2.</w:t>
      </w:r>
      <w:r>
        <w:rPr>
          <w:rFonts w:ascii="宋体" w:eastAsia="宋体" w:hAnsi="宋体"/>
          <w:sz w:val="24"/>
          <w:szCs w:val="24"/>
        </w:rPr>
        <w:t>支付方式：乙方提交正式《不动产估价报告书》并经甲方验收无异议后</w:t>
      </w:r>
      <w:r>
        <w:rPr>
          <w:rFonts w:ascii="宋体" w:eastAsia="宋体" w:hAnsi="宋体"/>
          <w:sz w:val="24"/>
          <w:szCs w:val="24"/>
          <w:u w:val="single"/>
        </w:rPr>
        <w:t>7</w:t>
      </w:r>
      <w:r>
        <w:rPr>
          <w:rFonts w:ascii="宋体" w:eastAsia="宋体" w:hAnsi="宋体"/>
          <w:sz w:val="24"/>
          <w:szCs w:val="24"/>
        </w:rPr>
        <w:t>日内，甲方支付给乙方</w:t>
      </w:r>
      <w:r>
        <w:rPr>
          <w:rFonts w:ascii="宋体" w:eastAsia="宋体" w:hAnsi="宋体"/>
          <w:sz w:val="24"/>
          <w:szCs w:val="24"/>
          <w:u w:val="single"/>
        </w:rPr>
        <w:t xml:space="preserve"> 18 </w:t>
      </w:r>
      <w:r>
        <w:rPr>
          <w:rFonts w:ascii="宋体" w:eastAsia="宋体" w:hAnsi="宋体"/>
          <w:sz w:val="24"/>
          <w:szCs w:val="24"/>
        </w:rPr>
        <w:t>万元。</w:t>
      </w:r>
    </w:p>
    <w:p w:rsidR="001A645A" w:rsidRDefault="00CE0AA4">
      <w:pPr>
        <w:tabs>
          <w:tab w:val="left" w:pos="720"/>
        </w:tabs>
        <w:spacing w:before="48" w:after="48" w:line="360" w:lineRule="auto"/>
        <w:ind w:firstLine="480"/>
        <w:rPr>
          <w:rFonts w:ascii="宋体" w:eastAsia="宋体" w:hAnsi="宋体"/>
          <w:sz w:val="24"/>
          <w:szCs w:val="24"/>
        </w:rPr>
      </w:pPr>
      <w:r>
        <w:rPr>
          <w:rFonts w:ascii="宋体" w:eastAsia="宋体" w:hAnsi="宋体"/>
          <w:sz w:val="24"/>
          <w:szCs w:val="24"/>
        </w:rPr>
        <w:t>3.</w:t>
      </w:r>
      <w:r>
        <w:rPr>
          <w:rFonts w:ascii="宋体" w:eastAsia="宋体" w:hAnsi="宋体"/>
          <w:sz w:val="24"/>
          <w:szCs w:val="24"/>
        </w:rPr>
        <w:t>如本合同因甲方原因而终止（不可抗力等客观原因除外），甲方应按照乙方完成的工作量支付乙方相应的评估服务费。</w:t>
      </w:r>
    </w:p>
    <w:p w:rsidR="001A645A" w:rsidRDefault="00CE0AA4">
      <w:pPr>
        <w:tabs>
          <w:tab w:val="left" w:pos="720"/>
        </w:tabs>
        <w:spacing w:before="48" w:after="48" w:line="360" w:lineRule="auto"/>
        <w:ind w:firstLine="480"/>
        <w:rPr>
          <w:rFonts w:ascii="宋体"/>
          <w:sz w:val="24"/>
          <w:szCs w:val="24"/>
        </w:rPr>
      </w:pPr>
      <w:r>
        <w:rPr>
          <w:rFonts w:ascii="宋体" w:eastAsia="宋体" w:hAnsi="宋体"/>
          <w:sz w:val="24"/>
          <w:szCs w:val="24"/>
        </w:rPr>
        <w:t>4.</w:t>
      </w:r>
      <w:r>
        <w:rPr>
          <w:rFonts w:ascii="宋体" w:eastAsia="宋体" w:hAnsi="宋体"/>
          <w:sz w:val="24"/>
          <w:szCs w:val="24"/>
        </w:rPr>
        <w:t>乙方账号如下：</w:t>
      </w:r>
    </w:p>
    <w:p w:rsidR="001A645A" w:rsidRDefault="00CE0AA4">
      <w:pPr>
        <w:tabs>
          <w:tab w:val="left" w:pos="720"/>
        </w:tabs>
        <w:spacing w:before="48" w:after="48" w:line="360" w:lineRule="auto"/>
        <w:ind w:firstLine="480"/>
        <w:rPr>
          <w:rFonts w:ascii="宋体"/>
          <w:sz w:val="24"/>
          <w:szCs w:val="24"/>
        </w:rPr>
      </w:pPr>
      <w:r>
        <w:rPr>
          <w:rFonts w:ascii="宋体" w:eastAsia="宋体" w:hAnsi="宋体"/>
          <w:sz w:val="24"/>
          <w:szCs w:val="24"/>
        </w:rPr>
        <w:t>户</w:t>
      </w:r>
      <w:r>
        <w:rPr>
          <w:rFonts w:ascii="宋体" w:eastAsia="宋体" w:hAnsi="宋体"/>
          <w:sz w:val="24"/>
          <w:szCs w:val="24"/>
        </w:rPr>
        <w:t xml:space="preserve">    </w:t>
      </w:r>
      <w:r>
        <w:rPr>
          <w:rFonts w:ascii="宋体" w:eastAsia="宋体" w:hAnsi="宋体"/>
          <w:sz w:val="24"/>
          <w:szCs w:val="24"/>
        </w:rPr>
        <w:t>名：北京康正宏基房地产评估有限公司</w:t>
      </w:r>
    </w:p>
    <w:p w:rsidR="001A645A" w:rsidRDefault="00CE0AA4">
      <w:pPr>
        <w:tabs>
          <w:tab w:val="left" w:pos="720"/>
        </w:tabs>
        <w:spacing w:before="48" w:after="48" w:line="360" w:lineRule="auto"/>
        <w:ind w:firstLine="480"/>
        <w:rPr>
          <w:rFonts w:ascii="宋体"/>
          <w:sz w:val="24"/>
          <w:szCs w:val="24"/>
        </w:rPr>
      </w:pPr>
      <w:r>
        <w:rPr>
          <w:rFonts w:ascii="宋体" w:eastAsia="宋体" w:hAnsi="宋体"/>
          <w:sz w:val="24"/>
          <w:szCs w:val="24"/>
        </w:rPr>
        <w:t>开</w:t>
      </w:r>
      <w:r>
        <w:rPr>
          <w:rFonts w:ascii="宋体" w:eastAsia="宋体" w:hAnsi="宋体"/>
          <w:sz w:val="24"/>
          <w:szCs w:val="24"/>
        </w:rPr>
        <w:t>户银行：交通银行北京中轴路支行</w:t>
      </w:r>
    </w:p>
    <w:p w:rsidR="001A645A" w:rsidRDefault="00CE0AA4">
      <w:pPr>
        <w:tabs>
          <w:tab w:val="left" w:pos="720"/>
        </w:tabs>
        <w:spacing w:before="48" w:after="48" w:line="360" w:lineRule="auto"/>
        <w:ind w:firstLine="480"/>
        <w:rPr>
          <w:rFonts w:ascii="宋体"/>
          <w:sz w:val="24"/>
          <w:szCs w:val="24"/>
        </w:rPr>
      </w:pPr>
      <w:r>
        <w:rPr>
          <w:rFonts w:ascii="宋体" w:eastAsia="宋体" w:hAnsi="宋体"/>
          <w:sz w:val="24"/>
          <w:szCs w:val="24"/>
        </w:rPr>
        <w:t>开户账号：</w:t>
      </w:r>
      <w:r>
        <w:rPr>
          <w:rFonts w:ascii="宋体" w:eastAsia="宋体" w:hAnsi="宋体"/>
          <w:sz w:val="24"/>
          <w:szCs w:val="24"/>
        </w:rPr>
        <w:t>110060739012015026873</w:t>
      </w:r>
    </w:p>
    <w:p w:rsidR="001A645A" w:rsidRDefault="00CE0AA4">
      <w:pPr>
        <w:tabs>
          <w:tab w:val="left" w:pos="720"/>
        </w:tabs>
        <w:spacing w:before="48" w:after="48" w:line="360" w:lineRule="auto"/>
        <w:ind w:firstLine="480"/>
        <w:rPr>
          <w:rFonts w:ascii="宋体"/>
          <w:sz w:val="24"/>
          <w:szCs w:val="24"/>
        </w:rPr>
      </w:pPr>
      <w:r>
        <w:rPr>
          <w:rFonts w:ascii="宋体" w:eastAsia="宋体" w:hAnsi="宋体"/>
          <w:sz w:val="24"/>
          <w:szCs w:val="24"/>
        </w:rPr>
        <w:t>行号：交</w:t>
      </w:r>
      <w:r>
        <w:rPr>
          <w:rFonts w:ascii="宋体" w:eastAsia="宋体" w:hAnsi="宋体"/>
          <w:sz w:val="24"/>
          <w:szCs w:val="24"/>
        </w:rPr>
        <w:t>739</w:t>
      </w:r>
    </w:p>
    <w:p w:rsidR="001A645A" w:rsidRDefault="001A645A">
      <w:pPr>
        <w:tabs>
          <w:tab w:val="left" w:pos="720"/>
        </w:tabs>
        <w:spacing w:before="48" w:after="48" w:line="400" w:lineRule="exact"/>
        <w:ind w:firstLine="482"/>
        <w:rPr>
          <w:rFonts w:ascii="宋体"/>
          <w:b/>
          <w:sz w:val="24"/>
          <w:szCs w:val="24"/>
        </w:rPr>
      </w:pPr>
    </w:p>
    <w:p w:rsidR="001A645A" w:rsidRDefault="00CE0AA4">
      <w:pPr>
        <w:tabs>
          <w:tab w:val="left" w:pos="720"/>
        </w:tabs>
        <w:spacing w:before="48" w:after="48" w:line="400" w:lineRule="exact"/>
        <w:ind w:firstLine="482"/>
        <w:rPr>
          <w:rFonts w:ascii="宋体"/>
          <w:b/>
          <w:sz w:val="24"/>
          <w:szCs w:val="24"/>
        </w:rPr>
      </w:pPr>
      <w:r>
        <w:rPr>
          <w:rFonts w:ascii="宋体" w:eastAsia="宋体" w:hAnsi="宋体"/>
          <w:b/>
          <w:sz w:val="24"/>
          <w:szCs w:val="24"/>
        </w:rPr>
        <w:t>八、双方的权利与义务</w:t>
      </w:r>
    </w:p>
    <w:p w:rsidR="001A645A" w:rsidRDefault="00CE0AA4">
      <w:pPr>
        <w:tabs>
          <w:tab w:val="left" w:pos="720"/>
        </w:tabs>
        <w:spacing w:before="48" w:after="48" w:line="360" w:lineRule="auto"/>
        <w:ind w:firstLine="480"/>
        <w:outlineLvl w:val="0"/>
        <w:rPr>
          <w:rFonts w:ascii="宋体"/>
          <w:sz w:val="24"/>
          <w:szCs w:val="24"/>
        </w:rPr>
      </w:pPr>
      <w:r>
        <w:rPr>
          <w:rFonts w:ascii="宋体" w:eastAsia="宋体" w:hAnsi="宋体"/>
          <w:sz w:val="24"/>
          <w:szCs w:val="24"/>
        </w:rPr>
        <w:t>（一）</w:t>
      </w:r>
      <w:r>
        <w:rPr>
          <w:rFonts w:ascii="宋体" w:eastAsia="宋体" w:hAnsi="宋体"/>
          <w:sz w:val="24"/>
          <w:szCs w:val="24"/>
        </w:rPr>
        <w:t xml:space="preserve"> </w:t>
      </w:r>
      <w:r>
        <w:rPr>
          <w:rFonts w:ascii="宋体" w:eastAsia="宋体" w:hAnsi="宋体"/>
          <w:sz w:val="24"/>
          <w:szCs w:val="24"/>
        </w:rPr>
        <w:t>甲方</w:t>
      </w:r>
    </w:p>
    <w:p w:rsidR="001A645A" w:rsidRDefault="00CE0AA4">
      <w:pPr>
        <w:tabs>
          <w:tab w:val="left" w:pos="720"/>
        </w:tabs>
        <w:spacing w:before="48" w:after="48" w:line="360" w:lineRule="auto"/>
        <w:ind w:firstLine="480"/>
        <w:outlineLvl w:val="0"/>
        <w:rPr>
          <w:rFonts w:ascii="宋体"/>
          <w:sz w:val="24"/>
          <w:szCs w:val="24"/>
        </w:rPr>
      </w:pPr>
      <w:r>
        <w:rPr>
          <w:rFonts w:ascii="宋体" w:eastAsia="宋体" w:hAnsi="宋体"/>
          <w:sz w:val="24"/>
          <w:szCs w:val="24"/>
        </w:rPr>
        <w:t>1.</w:t>
      </w:r>
      <w:r>
        <w:rPr>
          <w:rFonts w:ascii="宋体" w:eastAsia="宋体" w:hAnsi="宋体"/>
          <w:sz w:val="24"/>
          <w:szCs w:val="24"/>
        </w:rPr>
        <w:t>甲方应当对其（包括其指定的不动产权利人、此次经济行为相关方）提供的权属证明、财务会计信息和其他资料的真实性、完整性和合法性负责，按合同约定及时提供。</w:t>
      </w:r>
    </w:p>
    <w:p w:rsidR="001A645A" w:rsidRDefault="00CE0AA4">
      <w:pPr>
        <w:tabs>
          <w:tab w:val="left" w:pos="720"/>
        </w:tabs>
        <w:spacing w:before="48" w:after="48" w:line="360" w:lineRule="auto"/>
        <w:ind w:firstLine="480"/>
        <w:outlineLvl w:val="0"/>
        <w:rPr>
          <w:rFonts w:ascii="宋体"/>
          <w:sz w:val="24"/>
          <w:szCs w:val="24"/>
        </w:rPr>
      </w:pPr>
      <w:r>
        <w:rPr>
          <w:rFonts w:ascii="宋体" w:eastAsia="宋体" w:hAnsi="宋体"/>
          <w:sz w:val="24"/>
          <w:szCs w:val="24"/>
        </w:rPr>
        <w:t>2.</w:t>
      </w:r>
      <w:r>
        <w:rPr>
          <w:rFonts w:ascii="宋体" w:eastAsia="宋体" w:hAnsi="宋体"/>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1A645A" w:rsidRDefault="00CE0AA4">
      <w:pPr>
        <w:tabs>
          <w:tab w:val="left" w:pos="720"/>
        </w:tabs>
        <w:spacing w:before="48" w:after="48" w:line="360" w:lineRule="auto"/>
        <w:ind w:firstLine="480"/>
        <w:outlineLvl w:val="0"/>
        <w:rPr>
          <w:rFonts w:ascii="宋体"/>
          <w:sz w:val="24"/>
          <w:szCs w:val="24"/>
        </w:rPr>
      </w:pPr>
      <w:r>
        <w:rPr>
          <w:rFonts w:ascii="宋体" w:eastAsia="宋体" w:hAnsi="宋体"/>
          <w:sz w:val="24"/>
          <w:szCs w:val="24"/>
        </w:rPr>
        <w:t>3.</w:t>
      </w:r>
      <w:r>
        <w:rPr>
          <w:rFonts w:ascii="宋体" w:eastAsia="宋体" w:hAnsi="宋体"/>
          <w:sz w:val="24"/>
          <w:szCs w:val="24"/>
        </w:rPr>
        <w:t>甲方自接到乙方提交的《不动产估价报告书》之日起五个工作日内，如对估价结果产生异议，且理由正当，可要求乙方复估或重估。</w:t>
      </w:r>
    </w:p>
    <w:p w:rsidR="001A645A" w:rsidRDefault="00CE0AA4">
      <w:pPr>
        <w:tabs>
          <w:tab w:val="left" w:pos="720"/>
        </w:tabs>
        <w:spacing w:before="48" w:after="48" w:line="360" w:lineRule="auto"/>
        <w:ind w:firstLine="480"/>
        <w:outlineLvl w:val="0"/>
        <w:rPr>
          <w:rFonts w:ascii="宋体" w:eastAsia="宋体" w:hAnsi="宋体"/>
          <w:sz w:val="24"/>
          <w:szCs w:val="24"/>
        </w:rPr>
      </w:pPr>
      <w:r>
        <w:rPr>
          <w:rFonts w:ascii="宋体" w:eastAsia="宋体" w:hAnsi="宋体"/>
          <w:sz w:val="24"/>
          <w:szCs w:val="24"/>
        </w:rPr>
        <w:t>4.</w:t>
      </w:r>
      <w:r>
        <w:rPr>
          <w:rFonts w:ascii="宋体" w:eastAsia="宋体" w:hAnsi="宋体"/>
          <w:sz w:val="24"/>
          <w:szCs w:val="24"/>
        </w:rPr>
        <w:t>甲方不得要求乙方出具虚假评估报告或者有其他非法干预评估结果情形。</w:t>
      </w:r>
    </w:p>
    <w:p w:rsidR="001A645A" w:rsidRDefault="00CE0AA4">
      <w:pPr>
        <w:tabs>
          <w:tab w:val="left" w:pos="720"/>
        </w:tabs>
        <w:spacing w:before="48" w:after="48" w:line="360" w:lineRule="auto"/>
        <w:ind w:firstLine="480"/>
        <w:outlineLvl w:val="0"/>
        <w:rPr>
          <w:rFonts w:ascii="宋体"/>
          <w:sz w:val="24"/>
          <w:szCs w:val="24"/>
        </w:rPr>
      </w:pPr>
      <w:r>
        <w:rPr>
          <w:rFonts w:ascii="宋体"/>
          <w:sz w:val="24"/>
          <w:szCs w:val="24"/>
        </w:rPr>
        <w:t xml:space="preserve">5. </w:t>
      </w:r>
      <w:r>
        <w:rPr>
          <w:rFonts w:ascii="宋体"/>
          <w:sz w:val="24"/>
          <w:szCs w:val="24"/>
        </w:rPr>
        <w:t>甲方有义务正确、恰当地使用《不动产估价报告书》。</w:t>
      </w:r>
    </w:p>
    <w:p w:rsidR="001A645A" w:rsidRDefault="00CE0AA4">
      <w:pPr>
        <w:tabs>
          <w:tab w:val="left" w:pos="720"/>
        </w:tabs>
        <w:spacing w:before="48" w:after="48" w:line="360" w:lineRule="auto"/>
        <w:ind w:firstLine="480"/>
        <w:outlineLvl w:val="0"/>
        <w:rPr>
          <w:rFonts w:ascii="宋体"/>
          <w:sz w:val="24"/>
          <w:szCs w:val="24"/>
        </w:rPr>
      </w:pPr>
      <w:r>
        <w:rPr>
          <w:rFonts w:ascii="宋体" w:eastAsia="宋体" w:hAnsi="宋体"/>
          <w:sz w:val="24"/>
          <w:szCs w:val="24"/>
        </w:rPr>
        <w:t>（二）</w:t>
      </w:r>
      <w:r>
        <w:rPr>
          <w:rFonts w:ascii="宋体" w:eastAsia="宋体" w:hAnsi="宋体"/>
          <w:sz w:val="24"/>
          <w:szCs w:val="24"/>
        </w:rPr>
        <w:t xml:space="preserve"> </w:t>
      </w:r>
      <w:r>
        <w:rPr>
          <w:rFonts w:ascii="宋体" w:eastAsia="宋体" w:hAnsi="宋体"/>
          <w:sz w:val="24"/>
          <w:szCs w:val="24"/>
        </w:rPr>
        <w:t>乙方</w:t>
      </w:r>
      <w:r>
        <w:rPr>
          <w:rFonts w:ascii="宋体"/>
          <w:sz w:val="24"/>
          <w:szCs w:val="24"/>
        </w:rPr>
        <w:tab/>
      </w:r>
    </w:p>
    <w:p w:rsidR="001A645A" w:rsidRDefault="00CE0AA4">
      <w:pPr>
        <w:tabs>
          <w:tab w:val="left" w:pos="720"/>
        </w:tabs>
        <w:spacing w:before="48" w:after="48" w:line="360" w:lineRule="auto"/>
        <w:ind w:firstLine="480"/>
        <w:outlineLvl w:val="0"/>
        <w:rPr>
          <w:rFonts w:ascii="宋体"/>
          <w:sz w:val="24"/>
          <w:szCs w:val="24"/>
        </w:rPr>
      </w:pPr>
      <w:r>
        <w:rPr>
          <w:rFonts w:ascii="宋体" w:eastAsia="宋体" w:hAnsi="宋体"/>
          <w:sz w:val="24"/>
          <w:szCs w:val="24"/>
        </w:rPr>
        <w:t>1.</w:t>
      </w:r>
      <w:r>
        <w:rPr>
          <w:rFonts w:ascii="宋体" w:eastAsia="宋体" w:hAnsi="宋体"/>
          <w:sz w:val="24"/>
          <w:szCs w:val="24"/>
        </w:rPr>
        <w:t>乙方有权要求甲方提供与估价对象相关的权属证明、财务会计信息和其他资料，以及为执行公允的评估程序所需的必要协助。乙方提交虚假发票，甲方有权解除合同。乙方提交的发票必须真实、合法、有效。若乙方提交虚假发票，乙</w:t>
      </w:r>
      <w:r>
        <w:rPr>
          <w:rFonts w:ascii="宋体" w:eastAsia="宋体" w:hAnsi="宋体"/>
          <w:sz w:val="24"/>
          <w:szCs w:val="24"/>
        </w:rPr>
        <w:t>方必须在甲方规定时限内更换发票。甲方尚未支付款项的，甲方停止支付并按虚假发票金额的</w:t>
      </w:r>
      <w:r>
        <w:rPr>
          <w:rFonts w:ascii="宋体" w:eastAsia="宋体" w:hAnsi="宋体"/>
          <w:sz w:val="24"/>
          <w:szCs w:val="24"/>
        </w:rPr>
        <w:t>20%</w:t>
      </w:r>
      <w:r>
        <w:rPr>
          <w:rFonts w:ascii="宋体" w:eastAsia="宋体" w:hAnsi="宋体"/>
          <w:sz w:val="24"/>
          <w:szCs w:val="24"/>
        </w:rPr>
        <w:t>扣除，乙方违约金直至乙方发票符合约定；甲方已支付款项的，甲方有权从次笔进度款或结算款中扣回已支付的款项并按虚假发票金额的</w:t>
      </w:r>
      <w:r>
        <w:rPr>
          <w:rFonts w:ascii="宋体" w:eastAsia="宋体" w:hAnsi="宋体"/>
          <w:sz w:val="24"/>
          <w:szCs w:val="24"/>
        </w:rPr>
        <w:t>20%</w:t>
      </w:r>
      <w:r>
        <w:rPr>
          <w:rFonts w:ascii="宋体" w:eastAsia="宋体" w:hAnsi="宋体"/>
          <w:sz w:val="24"/>
          <w:szCs w:val="24"/>
        </w:rPr>
        <w:t>扣除乙方违约金，乙方提供合法有效发票后甲方按约定付款；对已完成结算并支付款项完毕，乙方拒不提供合法有效发票并按虚假发票金额的</w:t>
      </w:r>
      <w:r>
        <w:rPr>
          <w:rFonts w:ascii="宋体" w:eastAsia="宋体" w:hAnsi="宋体"/>
          <w:sz w:val="24"/>
          <w:szCs w:val="24"/>
        </w:rPr>
        <w:t>20%</w:t>
      </w:r>
      <w:r>
        <w:rPr>
          <w:rFonts w:ascii="宋体" w:eastAsia="宋体" w:hAnsi="宋体"/>
          <w:sz w:val="24"/>
          <w:szCs w:val="24"/>
        </w:rPr>
        <w:t>承担违约责任的，甲方将通过法律途径追究乙方相关责任。增值税专用发票税率如国家或地方有关政府部门后续对税率有调整的，以国家或地方颁布的最新规定为准。</w:t>
      </w:r>
    </w:p>
    <w:p w:rsidR="001A645A" w:rsidRDefault="00CE0AA4">
      <w:pPr>
        <w:tabs>
          <w:tab w:val="left" w:pos="720"/>
        </w:tabs>
        <w:spacing w:before="48" w:after="48" w:line="360" w:lineRule="auto"/>
        <w:ind w:firstLine="480"/>
        <w:outlineLvl w:val="0"/>
        <w:rPr>
          <w:rFonts w:ascii="宋体"/>
          <w:sz w:val="24"/>
          <w:szCs w:val="24"/>
        </w:rPr>
      </w:pPr>
      <w:r>
        <w:rPr>
          <w:rFonts w:ascii="宋体" w:eastAsia="宋体" w:hAnsi="宋体"/>
          <w:sz w:val="24"/>
          <w:szCs w:val="24"/>
        </w:rPr>
        <w:t>2.</w:t>
      </w:r>
      <w:r>
        <w:rPr>
          <w:rFonts w:ascii="宋体" w:eastAsia="宋体" w:hAnsi="宋体"/>
          <w:sz w:val="24"/>
          <w:szCs w:val="24"/>
        </w:rPr>
        <w:t>乙方应独立、客观</w:t>
      </w:r>
      <w:r>
        <w:rPr>
          <w:rFonts w:ascii="宋体" w:eastAsia="宋体" w:hAnsi="宋体"/>
          <w:sz w:val="24"/>
          <w:szCs w:val="24"/>
        </w:rPr>
        <w:t>、公正从事估价业务；认真执行法律和行政法规，对出具《不动产报告书》承担相应的法律责任。</w:t>
      </w:r>
    </w:p>
    <w:p w:rsidR="001A645A" w:rsidRDefault="00CE0AA4">
      <w:pPr>
        <w:tabs>
          <w:tab w:val="left" w:pos="720"/>
        </w:tabs>
        <w:spacing w:before="48" w:after="48" w:line="360" w:lineRule="auto"/>
        <w:ind w:firstLine="480"/>
        <w:outlineLvl w:val="0"/>
        <w:rPr>
          <w:rFonts w:ascii="宋体"/>
          <w:sz w:val="24"/>
          <w:szCs w:val="24"/>
        </w:rPr>
      </w:pPr>
      <w:r>
        <w:rPr>
          <w:rFonts w:ascii="宋体" w:eastAsia="宋体" w:hAnsi="宋体"/>
          <w:sz w:val="24"/>
          <w:szCs w:val="24"/>
        </w:rPr>
        <w:t>3.</w:t>
      </w:r>
      <w:r>
        <w:rPr>
          <w:rFonts w:ascii="宋体" w:eastAsia="宋体" w:hAnsi="宋体"/>
          <w:sz w:val="24"/>
          <w:szCs w:val="24"/>
        </w:rPr>
        <w:t>乙方应对收到的甲方所提供的有关估价对象的资料妥善保管并负保密之责，非经甲方同意不得擅自公开或泄露给他人。</w:t>
      </w:r>
    </w:p>
    <w:p w:rsidR="001A645A" w:rsidRDefault="00CE0AA4">
      <w:pPr>
        <w:tabs>
          <w:tab w:val="left" w:pos="720"/>
        </w:tabs>
        <w:spacing w:before="48" w:after="48" w:line="360" w:lineRule="auto"/>
        <w:ind w:firstLine="480"/>
        <w:outlineLvl w:val="0"/>
        <w:rPr>
          <w:rFonts w:ascii="宋体" w:eastAsia="宋体" w:hAnsi="宋体"/>
          <w:sz w:val="24"/>
          <w:szCs w:val="24"/>
        </w:rPr>
      </w:pPr>
      <w:r>
        <w:rPr>
          <w:rFonts w:ascii="宋体" w:eastAsia="宋体" w:hAnsi="宋体"/>
          <w:sz w:val="24"/>
          <w:szCs w:val="24"/>
        </w:rPr>
        <w:t>4.</w:t>
      </w:r>
      <w:r>
        <w:rPr>
          <w:rFonts w:ascii="宋体" w:eastAsia="宋体" w:hAnsi="宋体"/>
          <w:sz w:val="24"/>
          <w:szCs w:val="24"/>
        </w:rPr>
        <w:t>乙方应对甲方复估或重估书面申请后十个工作日内完成估价对象的复估或重估报告书，交付甲方。</w:t>
      </w:r>
    </w:p>
    <w:p w:rsidR="001A645A" w:rsidRDefault="00CE0AA4">
      <w:pPr>
        <w:tabs>
          <w:tab w:val="left" w:pos="720"/>
        </w:tabs>
        <w:spacing w:before="48" w:after="48" w:line="360" w:lineRule="auto"/>
        <w:ind w:firstLine="480"/>
        <w:outlineLvl w:val="0"/>
        <w:rPr>
          <w:rFonts w:ascii="宋体" w:eastAsia="宋体" w:hAnsi="宋体"/>
          <w:sz w:val="24"/>
          <w:szCs w:val="24"/>
        </w:rPr>
      </w:pPr>
      <w:r>
        <w:rPr>
          <w:rFonts w:ascii="宋体" w:eastAsia="宋体" w:hAnsi="宋体"/>
          <w:sz w:val="24"/>
          <w:szCs w:val="24"/>
        </w:rPr>
        <w:t>5.</w:t>
      </w:r>
      <w:r>
        <w:rPr>
          <w:rFonts w:ascii="宋体" w:eastAsia="宋体" w:hAnsi="宋体"/>
          <w:sz w:val="24"/>
          <w:szCs w:val="24"/>
        </w:rPr>
        <w:t>乙方的通讯地址为：</w:t>
      </w:r>
      <w:r>
        <w:rPr>
          <w:rFonts w:ascii="宋体" w:eastAsia="宋体" w:hAnsi="宋体"/>
          <w:sz w:val="24"/>
          <w:szCs w:val="24"/>
          <w:u w:val="single"/>
        </w:rPr>
        <w:t>北京市朝阳区裕民路</w:t>
      </w:r>
      <w:r>
        <w:rPr>
          <w:rFonts w:ascii="宋体" w:eastAsia="宋体" w:hAnsi="宋体"/>
          <w:sz w:val="24"/>
          <w:szCs w:val="24"/>
          <w:u w:val="single"/>
        </w:rPr>
        <w:t>12</w:t>
      </w:r>
      <w:r>
        <w:rPr>
          <w:rFonts w:ascii="宋体" w:eastAsia="宋体" w:hAnsi="宋体"/>
          <w:sz w:val="24"/>
          <w:szCs w:val="24"/>
          <w:u w:val="single"/>
        </w:rPr>
        <w:t>号中国国际科技会展中心</w:t>
      </w:r>
      <w:r>
        <w:rPr>
          <w:rFonts w:ascii="宋体" w:eastAsia="宋体" w:hAnsi="宋体"/>
          <w:sz w:val="24"/>
          <w:szCs w:val="24"/>
          <w:u w:val="single"/>
        </w:rPr>
        <w:t>B</w:t>
      </w:r>
      <w:r>
        <w:rPr>
          <w:rFonts w:ascii="宋体" w:eastAsia="宋体" w:hAnsi="宋体"/>
          <w:sz w:val="24"/>
          <w:szCs w:val="24"/>
          <w:u w:val="single"/>
        </w:rPr>
        <w:t>座</w:t>
      </w:r>
      <w:r>
        <w:rPr>
          <w:rFonts w:ascii="宋体" w:eastAsia="宋体" w:hAnsi="宋体"/>
          <w:sz w:val="24"/>
          <w:szCs w:val="24"/>
          <w:u w:val="single"/>
        </w:rPr>
        <w:t>1001</w:t>
      </w:r>
      <w:r>
        <w:rPr>
          <w:rFonts w:ascii="宋体" w:eastAsia="宋体" w:hAnsi="宋体"/>
          <w:sz w:val="24"/>
          <w:szCs w:val="24"/>
          <w:u w:val="single"/>
        </w:rPr>
        <w:t>号</w:t>
      </w:r>
      <w:r>
        <w:rPr>
          <w:rFonts w:ascii="宋体" w:eastAsia="宋体" w:hAnsi="宋体"/>
          <w:sz w:val="24"/>
          <w:szCs w:val="24"/>
        </w:rPr>
        <w:t>，电子邮箱地址：</w:t>
      </w:r>
      <w:r>
        <w:rPr>
          <w:rFonts w:ascii="宋体" w:eastAsia="宋体" w:hAnsi="宋体"/>
          <w:sz w:val="24"/>
          <w:szCs w:val="24"/>
          <w:u w:val="single"/>
        </w:rPr>
        <w:t xml:space="preserve"> 13701191625@163.com </w:t>
      </w:r>
      <w:r>
        <w:rPr>
          <w:rFonts w:ascii="宋体" w:eastAsia="宋体" w:hAnsi="宋体"/>
          <w:sz w:val="24"/>
          <w:szCs w:val="24"/>
        </w:rPr>
        <w:t xml:space="preserve"> </w:t>
      </w:r>
      <w:r>
        <w:rPr>
          <w:rFonts w:ascii="宋体" w:eastAsia="宋体" w:hAnsi="宋体"/>
          <w:sz w:val="24"/>
          <w:szCs w:val="24"/>
        </w:rPr>
        <w:t>，联系人</w:t>
      </w:r>
      <w:r>
        <w:rPr>
          <w:rFonts w:ascii="宋体" w:eastAsia="宋体" w:hAnsi="宋体"/>
          <w:sz w:val="24"/>
          <w:szCs w:val="24"/>
        </w:rPr>
        <w:t>:</w:t>
      </w:r>
      <w:r>
        <w:rPr>
          <w:rFonts w:ascii="宋体" w:eastAsia="宋体" w:hAnsi="宋体"/>
          <w:sz w:val="24"/>
          <w:szCs w:val="24"/>
          <w:u w:val="single"/>
        </w:rPr>
        <w:t xml:space="preserve">  </w:t>
      </w:r>
      <w:r>
        <w:rPr>
          <w:rFonts w:ascii="宋体" w:eastAsia="宋体" w:hAnsi="宋体"/>
          <w:sz w:val="24"/>
          <w:szCs w:val="24"/>
          <w:u w:val="single"/>
        </w:rPr>
        <w:t>王鹏</w:t>
      </w:r>
      <w:r>
        <w:rPr>
          <w:rFonts w:ascii="宋体" w:eastAsia="宋体" w:hAnsi="宋体"/>
          <w:sz w:val="24"/>
          <w:szCs w:val="24"/>
          <w:u w:val="single"/>
        </w:rPr>
        <w:t xml:space="preserve">  </w:t>
      </w:r>
      <w:r>
        <w:rPr>
          <w:rFonts w:ascii="宋体" w:eastAsia="宋体" w:hAnsi="宋体"/>
          <w:sz w:val="24"/>
          <w:szCs w:val="24"/>
        </w:rPr>
        <w:t xml:space="preserve">   </w:t>
      </w:r>
      <w:r>
        <w:rPr>
          <w:rFonts w:ascii="宋体" w:eastAsia="宋体" w:hAnsi="宋体"/>
          <w:sz w:val="24"/>
          <w:szCs w:val="24"/>
        </w:rPr>
        <w:t>，邮政编码</w:t>
      </w:r>
      <w:r>
        <w:rPr>
          <w:rFonts w:ascii="宋体" w:eastAsia="宋体" w:hAnsi="宋体"/>
          <w:sz w:val="24"/>
          <w:szCs w:val="24"/>
        </w:rPr>
        <w:t xml:space="preserve">: </w:t>
      </w:r>
      <w:r>
        <w:rPr>
          <w:rFonts w:ascii="宋体" w:eastAsia="宋体" w:hAnsi="宋体"/>
          <w:sz w:val="24"/>
          <w:szCs w:val="24"/>
          <w:u w:val="single"/>
        </w:rPr>
        <w:t xml:space="preserve"> 100029  </w:t>
      </w:r>
      <w:r>
        <w:rPr>
          <w:rFonts w:ascii="宋体" w:eastAsia="宋体" w:hAnsi="宋体"/>
          <w:sz w:val="24"/>
          <w:szCs w:val="24"/>
        </w:rPr>
        <w:t xml:space="preserve">  </w:t>
      </w:r>
      <w:r>
        <w:rPr>
          <w:rFonts w:ascii="宋体" w:eastAsia="宋体" w:hAnsi="宋体"/>
          <w:sz w:val="24"/>
          <w:szCs w:val="24"/>
        </w:rPr>
        <w:t>，前台固定电话</w:t>
      </w:r>
      <w:r>
        <w:rPr>
          <w:rFonts w:ascii="宋体" w:eastAsia="宋体" w:hAnsi="宋体"/>
          <w:sz w:val="24"/>
          <w:szCs w:val="24"/>
        </w:rPr>
        <w:t>:</w:t>
      </w:r>
      <w:r>
        <w:rPr>
          <w:rFonts w:ascii="宋体" w:eastAsia="宋体" w:hAnsi="宋体"/>
          <w:sz w:val="24"/>
          <w:szCs w:val="24"/>
          <w:u w:val="single"/>
        </w:rPr>
        <w:t>8</w:t>
      </w:r>
      <w:r>
        <w:rPr>
          <w:rFonts w:ascii="宋体" w:eastAsia="宋体" w:hAnsi="宋体"/>
          <w:sz w:val="24"/>
          <w:szCs w:val="24"/>
          <w:u w:val="single"/>
        </w:rPr>
        <w:t>2253558</w:t>
      </w:r>
      <w:r>
        <w:rPr>
          <w:rFonts w:ascii="宋体" w:eastAsia="宋体" w:hAnsi="宋体"/>
          <w:sz w:val="24"/>
          <w:szCs w:val="24"/>
        </w:rPr>
        <w:t>。甲方依本地址向乙方发送有关信函文件，因乙方所留地址有误或变更地址未通知甲方的，责任由乙方承担，甲方向乙方所发送的信函文件等视为已送达乙方。</w:t>
      </w:r>
    </w:p>
    <w:p w:rsidR="001A645A" w:rsidRDefault="001A645A">
      <w:pPr>
        <w:pStyle w:val="af2"/>
        <w:spacing w:before="48" w:after="48" w:line="400" w:lineRule="exact"/>
        <w:ind w:firstLine="480"/>
        <w:rPr>
          <w:rFonts w:eastAsia="宋体"/>
        </w:rPr>
      </w:pPr>
    </w:p>
    <w:p w:rsidR="001A645A" w:rsidRDefault="00CE0AA4">
      <w:pPr>
        <w:tabs>
          <w:tab w:val="left" w:pos="720"/>
        </w:tabs>
        <w:spacing w:before="48" w:after="48" w:line="400" w:lineRule="exact"/>
        <w:ind w:firstLine="482"/>
        <w:rPr>
          <w:rFonts w:ascii="宋体"/>
          <w:sz w:val="24"/>
          <w:szCs w:val="24"/>
        </w:rPr>
      </w:pPr>
      <w:r>
        <w:rPr>
          <w:rFonts w:ascii="宋体" w:eastAsia="宋体" w:hAnsi="宋体"/>
          <w:b/>
          <w:sz w:val="24"/>
          <w:szCs w:val="24"/>
        </w:rPr>
        <w:t>九、不动产估价报告书的使用者及使用范围</w:t>
      </w:r>
    </w:p>
    <w:p w:rsidR="001A645A" w:rsidRDefault="00CE0AA4">
      <w:pPr>
        <w:tabs>
          <w:tab w:val="left" w:pos="0"/>
        </w:tabs>
        <w:spacing w:before="48" w:after="48" w:line="360" w:lineRule="auto"/>
        <w:ind w:firstLine="480"/>
        <w:rPr>
          <w:rFonts w:ascii="宋体"/>
          <w:sz w:val="24"/>
          <w:szCs w:val="24"/>
        </w:rPr>
      </w:pPr>
      <w:r>
        <w:rPr>
          <w:rFonts w:ascii="宋体" w:eastAsia="宋体" w:hAnsi="宋体"/>
          <w:sz w:val="24"/>
          <w:szCs w:val="24"/>
        </w:rPr>
        <w:t>乙方履行本合同出具的《不动产估价报告书》的使用者为：甲方及法律法规规定的使用者。</w:t>
      </w:r>
      <w:r>
        <w:rPr>
          <w:rFonts w:ascii="宋体" w:eastAsia="宋体" w:hAnsi="宋体"/>
          <w:sz w:val="24"/>
          <w:szCs w:val="24"/>
        </w:rPr>
        <w:t xml:space="preserve"> </w:t>
      </w:r>
    </w:p>
    <w:p w:rsidR="001A645A" w:rsidRDefault="00CE0AA4">
      <w:pPr>
        <w:tabs>
          <w:tab w:val="left" w:pos="720"/>
        </w:tabs>
        <w:spacing w:before="48" w:after="48" w:line="360" w:lineRule="auto"/>
        <w:ind w:firstLine="480"/>
        <w:rPr>
          <w:rFonts w:ascii="宋体"/>
          <w:sz w:val="24"/>
          <w:szCs w:val="24"/>
        </w:rPr>
      </w:pPr>
      <w:r>
        <w:rPr>
          <w:rFonts w:ascii="宋体" w:eastAsia="宋体" w:hAnsi="宋体"/>
          <w:sz w:val="24"/>
          <w:szCs w:val="24"/>
        </w:rPr>
        <w:t>《不动产估价报告书》仅供甲方及法律法规规定的使用者按本合同约定的估价目的使用，乙方对上述报告使用者不当使用《不动产估价报告书》所造成的后果不承担责任。</w:t>
      </w:r>
    </w:p>
    <w:p w:rsidR="001A645A" w:rsidRDefault="00CE0AA4">
      <w:pPr>
        <w:tabs>
          <w:tab w:val="left" w:pos="720"/>
        </w:tabs>
        <w:spacing w:before="48" w:after="48" w:line="360" w:lineRule="auto"/>
        <w:ind w:firstLine="480"/>
        <w:rPr>
          <w:rFonts w:ascii="宋体"/>
          <w:sz w:val="24"/>
          <w:szCs w:val="24"/>
        </w:rPr>
      </w:pPr>
      <w:r>
        <w:rPr>
          <w:rFonts w:ascii="宋体" w:eastAsia="宋体" w:hAnsi="宋体"/>
          <w:sz w:val="24"/>
          <w:szCs w:val="24"/>
        </w:rPr>
        <w:t>如无法律法规规定，甲方未征得乙方事先书面同意，不得摘抄、引用或者披露《不动产估</w:t>
      </w:r>
      <w:r>
        <w:rPr>
          <w:rFonts w:ascii="宋体" w:eastAsia="宋体" w:hAnsi="宋体"/>
          <w:sz w:val="24"/>
          <w:szCs w:val="24"/>
        </w:rPr>
        <w:t>价报告书》的内容于任何公开媒体之上。</w:t>
      </w:r>
    </w:p>
    <w:p w:rsidR="001A645A" w:rsidRDefault="00CE0AA4">
      <w:pPr>
        <w:tabs>
          <w:tab w:val="left" w:pos="720"/>
        </w:tabs>
        <w:spacing w:before="48" w:after="48" w:line="360" w:lineRule="auto"/>
        <w:ind w:firstLine="480"/>
        <w:rPr>
          <w:rFonts w:ascii="宋体"/>
          <w:sz w:val="24"/>
          <w:szCs w:val="24"/>
        </w:rPr>
      </w:pPr>
      <w:r>
        <w:rPr>
          <w:rFonts w:ascii="宋体" w:eastAsia="宋体" w:hAnsi="宋体"/>
          <w:sz w:val="24"/>
          <w:szCs w:val="24"/>
        </w:rPr>
        <w:t>如无法律法规规定，乙方未经甲方事先书面，不得将《不动产估价报告书》的内容向第三方提供或者公开。</w:t>
      </w:r>
    </w:p>
    <w:p w:rsidR="001A645A" w:rsidRDefault="001A645A">
      <w:pPr>
        <w:tabs>
          <w:tab w:val="left" w:pos="720"/>
        </w:tabs>
        <w:spacing w:before="48" w:after="48" w:line="400" w:lineRule="exact"/>
        <w:ind w:firstLine="482"/>
        <w:rPr>
          <w:rFonts w:ascii="宋体"/>
          <w:b/>
          <w:sz w:val="24"/>
          <w:szCs w:val="24"/>
        </w:rPr>
      </w:pPr>
    </w:p>
    <w:p w:rsidR="001A645A" w:rsidRDefault="00CE0AA4">
      <w:pPr>
        <w:tabs>
          <w:tab w:val="left" w:pos="720"/>
        </w:tabs>
        <w:spacing w:before="48" w:after="48" w:line="400" w:lineRule="exact"/>
        <w:ind w:firstLine="482"/>
        <w:rPr>
          <w:rFonts w:ascii="宋体"/>
          <w:b/>
          <w:sz w:val="24"/>
          <w:szCs w:val="24"/>
        </w:rPr>
      </w:pPr>
      <w:r>
        <w:rPr>
          <w:rFonts w:ascii="宋体" w:eastAsia="宋体" w:hAnsi="宋体"/>
          <w:b/>
          <w:sz w:val="24"/>
          <w:szCs w:val="24"/>
        </w:rPr>
        <w:t>十、违约责任</w:t>
      </w:r>
    </w:p>
    <w:p w:rsidR="001A645A" w:rsidRDefault="00CE0AA4">
      <w:pPr>
        <w:tabs>
          <w:tab w:val="left" w:pos="720"/>
        </w:tabs>
        <w:spacing w:before="48" w:after="48" w:line="360" w:lineRule="auto"/>
        <w:ind w:firstLine="480"/>
        <w:rPr>
          <w:rFonts w:ascii="宋体"/>
          <w:sz w:val="24"/>
          <w:szCs w:val="24"/>
        </w:rPr>
      </w:pPr>
      <w:r>
        <w:rPr>
          <w:rFonts w:ascii="宋体" w:eastAsia="宋体" w:hAnsi="宋体"/>
          <w:sz w:val="24"/>
          <w:szCs w:val="24"/>
        </w:rPr>
        <w:t>（一）甲、乙双方按照《中华人民共和国合同法》、《中华人民共和国资产评估法》的规定承担责任以及相应的违约责任。签约各方因不可抗力无法履行本合同的，根据不可抗力的影响，可以部分或者全部免除责任，法律另有规定的除外。</w:t>
      </w:r>
    </w:p>
    <w:p w:rsidR="001A645A" w:rsidRDefault="00CE0AA4">
      <w:pPr>
        <w:tabs>
          <w:tab w:val="left" w:pos="720"/>
        </w:tabs>
        <w:spacing w:before="48" w:after="48" w:line="360" w:lineRule="auto"/>
        <w:ind w:firstLine="480"/>
        <w:rPr>
          <w:rFonts w:ascii="宋体"/>
          <w:sz w:val="24"/>
          <w:szCs w:val="24"/>
        </w:rPr>
      </w:pPr>
      <w:r>
        <w:rPr>
          <w:rFonts w:ascii="宋体" w:eastAsia="宋体" w:hAnsi="宋体"/>
          <w:sz w:val="24"/>
          <w:szCs w:val="24"/>
        </w:rPr>
        <w:t>（二）发生下列情形的，甲乙双方承担各自责任：</w:t>
      </w:r>
    </w:p>
    <w:p w:rsidR="001A645A" w:rsidRDefault="00CE0AA4">
      <w:pPr>
        <w:tabs>
          <w:tab w:val="left" w:pos="720"/>
        </w:tabs>
        <w:spacing w:before="48" w:after="48" w:line="360" w:lineRule="auto"/>
        <w:ind w:firstLine="480"/>
        <w:rPr>
          <w:rFonts w:ascii="宋体"/>
          <w:sz w:val="24"/>
          <w:szCs w:val="24"/>
        </w:rPr>
      </w:pPr>
      <w:r>
        <w:rPr>
          <w:rFonts w:ascii="宋体" w:eastAsia="宋体" w:hAnsi="宋体"/>
          <w:sz w:val="24"/>
          <w:szCs w:val="24"/>
        </w:rPr>
        <w:t>1.</w:t>
      </w:r>
      <w:r>
        <w:rPr>
          <w:rFonts w:ascii="宋体" w:eastAsia="宋体" w:hAnsi="宋体"/>
          <w:sz w:val="24"/>
          <w:szCs w:val="24"/>
        </w:rPr>
        <w:t>甲方如未按上述条款规定的日期向乙方提供具备真实性、完整性和合法性</w:t>
      </w:r>
      <w:r>
        <w:rPr>
          <w:rFonts w:ascii="宋体" w:eastAsia="宋体" w:hAnsi="宋体"/>
          <w:sz w:val="24"/>
          <w:szCs w:val="24"/>
        </w:rPr>
        <w:t>要求的估价所必需资料，甲方应承担相应的法律责任，乙方可按甲方耽误的时间顺延《不动产估价报告书》的交付时间。</w:t>
      </w:r>
    </w:p>
    <w:p w:rsidR="001A645A" w:rsidRDefault="00CE0AA4">
      <w:pPr>
        <w:tabs>
          <w:tab w:val="left" w:pos="720"/>
        </w:tabs>
        <w:spacing w:before="48" w:after="48" w:line="360" w:lineRule="auto"/>
        <w:ind w:firstLine="480"/>
        <w:rPr>
          <w:rFonts w:ascii="宋体"/>
          <w:sz w:val="24"/>
          <w:szCs w:val="24"/>
        </w:rPr>
      </w:pPr>
      <w:r>
        <w:rPr>
          <w:rFonts w:ascii="宋体" w:eastAsia="宋体" w:hAnsi="宋体"/>
          <w:sz w:val="24"/>
          <w:szCs w:val="24"/>
        </w:rPr>
        <w:t>2.</w:t>
      </w:r>
      <w:r>
        <w:rPr>
          <w:rFonts w:ascii="宋体" w:eastAsia="宋体" w:hAnsi="宋体"/>
          <w:sz w:val="24"/>
          <w:szCs w:val="24"/>
        </w:rPr>
        <w:t>甲方单方终止本合同，如乙方工作已经过半，甲方应向乙方支付全部估价服务费；乙方工作尚未过半，甲方应向乙方支付全部估价服务费的</w:t>
      </w:r>
      <w:r>
        <w:rPr>
          <w:rFonts w:ascii="宋体" w:eastAsia="宋体" w:hAnsi="宋体"/>
          <w:sz w:val="24"/>
          <w:szCs w:val="24"/>
        </w:rPr>
        <w:t>50%</w:t>
      </w:r>
      <w:r>
        <w:rPr>
          <w:rFonts w:ascii="宋体" w:eastAsia="宋体" w:hAnsi="宋体"/>
          <w:sz w:val="24"/>
          <w:szCs w:val="24"/>
        </w:rPr>
        <w:t>，或定金不予退还，上述两者之中取其高者。</w:t>
      </w:r>
    </w:p>
    <w:p w:rsidR="001A645A" w:rsidRDefault="00CE0AA4">
      <w:pPr>
        <w:tabs>
          <w:tab w:val="left" w:pos="720"/>
        </w:tabs>
        <w:spacing w:before="48" w:after="48" w:line="360" w:lineRule="auto"/>
        <w:ind w:firstLine="480"/>
        <w:rPr>
          <w:rFonts w:ascii="宋体" w:eastAsia="宋体" w:hAnsi="宋体"/>
          <w:sz w:val="24"/>
          <w:szCs w:val="24"/>
        </w:rPr>
      </w:pPr>
      <w:r>
        <w:rPr>
          <w:rFonts w:ascii="宋体" w:eastAsia="宋体" w:hAnsi="宋体"/>
          <w:sz w:val="24"/>
          <w:szCs w:val="24"/>
        </w:rPr>
        <w:t>3.</w:t>
      </w:r>
      <w:r>
        <w:rPr>
          <w:rFonts w:ascii="宋体" w:eastAsia="宋体" w:hAnsi="宋体"/>
          <w:sz w:val="24"/>
          <w:szCs w:val="24"/>
        </w:rPr>
        <w:t>甲方如未按上述条款规定的时间向乙方支付估价服务费，以甲方应付款项为基数，从逾期之日起，每逾期一日，甲方向乙方支付应付款项的万分之六作为违约金。</w:t>
      </w:r>
    </w:p>
    <w:p w:rsidR="001A645A" w:rsidRDefault="00CE0AA4">
      <w:pPr>
        <w:tabs>
          <w:tab w:val="left" w:pos="720"/>
        </w:tabs>
        <w:spacing w:before="48" w:after="48" w:line="360" w:lineRule="auto"/>
        <w:ind w:firstLine="480"/>
        <w:rPr>
          <w:rFonts w:ascii="宋体"/>
          <w:sz w:val="24"/>
          <w:szCs w:val="24"/>
        </w:rPr>
      </w:pPr>
      <w:r>
        <w:rPr>
          <w:rFonts w:ascii="宋体" w:eastAsia="宋体" w:hAnsi="宋体"/>
          <w:sz w:val="24"/>
          <w:szCs w:val="24"/>
        </w:rPr>
        <w:t>4.</w:t>
      </w:r>
      <w:r>
        <w:rPr>
          <w:rFonts w:ascii="宋体" w:eastAsia="宋体" w:hAnsi="宋体"/>
          <w:sz w:val="24"/>
          <w:szCs w:val="24"/>
        </w:rPr>
        <w:t>乙方如无正当理由，逾期交付《不动产估价报告书》，每逾期一日，乙方向甲方支付估价</w:t>
      </w:r>
      <w:r>
        <w:rPr>
          <w:rFonts w:ascii="宋体" w:eastAsia="宋体" w:hAnsi="宋体"/>
          <w:sz w:val="24"/>
          <w:szCs w:val="24"/>
        </w:rPr>
        <w:t>服务费的万分之六作为违约金。逾期十天及以上的，甲方有权解除合同，并要求乙方承担合同总价</w:t>
      </w:r>
      <w:r>
        <w:rPr>
          <w:rFonts w:ascii="宋体" w:eastAsia="宋体" w:hAnsi="宋体"/>
          <w:sz w:val="24"/>
          <w:szCs w:val="24"/>
        </w:rPr>
        <w:t>20%</w:t>
      </w:r>
      <w:r>
        <w:rPr>
          <w:rFonts w:ascii="宋体" w:eastAsia="宋体" w:hAnsi="宋体"/>
          <w:sz w:val="24"/>
          <w:szCs w:val="24"/>
        </w:rPr>
        <w:t>的违约金，如违约金不能弥补给甲方造成的损失，则乙方应对给甲方造成的损失承担赔偿责任。</w:t>
      </w:r>
    </w:p>
    <w:p w:rsidR="001A645A" w:rsidRDefault="001A645A">
      <w:pPr>
        <w:tabs>
          <w:tab w:val="left" w:pos="720"/>
        </w:tabs>
        <w:spacing w:before="48" w:after="48" w:line="400" w:lineRule="exact"/>
        <w:ind w:firstLine="482"/>
        <w:rPr>
          <w:rFonts w:ascii="宋体"/>
          <w:b/>
          <w:sz w:val="24"/>
          <w:szCs w:val="24"/>
        </w:rPr>
      </w:pPr>
    </w:p>
    <w:p w:rsidR="001A645A" w:rsidRDefault="00CE0AA4">
      <w:pPr>
        <w:tabs>
          <w:tab w:val="left" w:pos="720"/>
        </w:tabs>
        <w:spacing w:before="48" w:after="48" w:line="400" w:lineRule="exact"/>
        <w:ind w:firstLine="482"/>
        <w:rPr>
          <w:rFonts w:ascii="宋体"/>
          <w:b/>
          <w:sz w:val="24"/>
          <w:szCs w:val="24"/>
        </w:rPr>
      </w:pPr>
      <w:r>
        <w:rPr>
          <w:rFonts w:ascii="宋体" w:eastAsia="宋体" w:hAnsi="宋体"/>
          <w:b/>
          <w:sz w:val="24"/>
          <w:szCs w:val="24"/>
        </w:rPr>
        <w:t>十一、保密条款</w:t>
      </w:r>
    </w:p>
    <w:p w:rsidR="001A645A" w:rsidRDefault="00CE0AA4">
      <w:pPr>
        <w:pStyle w:val="af1"/>
        <w:snapToGrid w:val="0"/>
        <w:spacing w:before="48" w:after="48" w:line="360" w:lineRule="auto"/>
        <w:ind w:firstLine="480"/>
        <w:rPr>
          <w:rFonts w:eastAsia="宋体"/>
          <w:sz w:val="24"/>
          <w:szCs w:val="24"/>
        </w:rPr>
      </w:pPr>
      <w:r>
        <w:rPr>
          <w:rFonts w:eastAsia="宋体"/>
          <w:sz w:val="24"/>
          <w:szCs w:val="24"/>
        </w:rPr>
        <w:t>本合同内容以及合同履行过程中的任何信息，甲乙双方及双方参与的人员应严格保密；未经对方书面同意，不得向任何第三方透露，法律法规要求披露的除外。</w:t>
      </w:r>
    </w:p>
    <w:p w:rsidR="001A645A" w:rsidRDefault="00CE0AA4">
      <w:pPr>
        <w:tabs>
          <w:tab w:val="left" w:pos="720"/>
        </w:tabs>
        <w:spacing w:before="48" w:after="48" w:line="400" w:lineRule="exact"/>
        <w:ind w:firstLine="482"/>
        <w:rPr>
          <w:rFonts w:ascii="宋体" w:eastAsia="宋体" w:hAnsi="宋体"/>
          <w:b/>
          <w:sz w:val="24"/>
          <w:szCs w:val="24"/>
        </w:rPr>
      </w:pPr>
      <w:r>
        <w:rPr>
          <w:rFonts w:ascii="宋体" w:eastAsia="宋体" w:hAnsi="宋体"/>
          <w:b/>
          <w:sz w:val="24"/>
          <w:szCs w:val="24"/>
        </w:rPr>
        <w:t>十二、廉洁条款</w:t>
      </w:r>
    </w:p>
    <w:p w:rsidR="001A645A" w:rsidRDefault="00CE0AA4">
      <w:pPr>
        <w:pStyle w:val="af1"/>
        <w:snapToGrid w:val="0"/>
        <w:spacing w:before="48" w:after="48" w:line="360" w:lineRule="auto"/>
        <w:ind w:firstLine="480"/>
        <w:rPr>
          <w:rFonts w:eastAsia="宋体"/>
          <w:sz w:val="24"/>
          <w:szCs w:val="24"/>
        </w:rPr>
      </w:pPr>
      <w:r>
        <w:rPr>
          <w:rFonts w:eastAsia="宋体"/>
          <w:sz w:val="24"/>
          <w:szCs w:val="24"/>
        </w:rPr>
        <w:t>1</w:t>
      </w:r>
      <w:r>
        <w:rPr>
          <w:rFonts w:eastAsia="宋体"/>
          <w:sz w:val="24"/>
          <w:szCs w:val="24"/>
        </w:rPr>
        <w:t>、严禁甲方人员以任何方式明、暗示乙方请吃、请喝、收受乙方礼金、礼品或接受乙方提供的其他私人便利或利益。在合同签订或履行过程中，若甲方人员</w:t>
      </w:r>
      <w:r>
        <w:rPr>
          <w:rFonts w:eastAsia="宋体"/>
          <w:sz w:val="24"/>
          <w:szCs w:val="24"/>
        </w:rPr>
        <w:t>有明示或暗示要求宴请、招待，或索取礼金、礼品、礼券、其他利益等不当行为的，乙方应向甲方监察部门举报。具体举报渠道如下：</w:t>
      </w:r>
    </w:p>
    <w:p w:rsidR="001A645A" w:rsidRDefault="00CE0AA4">
      <w:pPr>
        <w:pStyle w:val="af1"/>
        <w:snapToGrid w:val="0"/>
        <w:spacing w:before="48" w:after="48" w:line="360" w:lineRule="auto"/>
        <w:ind w:firstLine="480"/>
        <w:rPr>
          <w:rFonts w:eastAsia="宋体"/>
          <w:sz w:val="24"/>
          <w:szCs w:val="24"/>
        </w:rPr>
      </w:pPr>
      <w:r>
        <w:rPr>
          <w:rFonts w:eastAsia="宋体"/>
          <w:sz w:val="24"/>
          <w:szCs w:val="24"/>
        </w:rPr>
        <w:t>（一）</w:t>
      </w:r>
      <w:r>
        <w:rPr>
          <w:rFonts w:eastAsia="宋体"/>
          <w:sz w:val="24"/>
          <w:szCs w:val="24"/>
        </w:rPr>
        <w:t>KK</w:t>
      </w:r>
      <w:r>
        <w:rPr>
          <w:rFonts w:eastAsia="宋体"/>
          <w:sz w:val="24"/>
          <w:szCs w:val="24"/>
        </w:rPr>
        <w:t>投诉举报：</w:t>
      </w:r>
      <w:r>
        <w:rPr>
          <w:rFonts w:eastAsia="宋体"/>
          <w:sz w:val="24"/>
          <w:szCs w:val="24"/>
        </w:rPr>
        <w:t>KK</w:t>
      </w:r>
      <w:r>
        <w:rPr>
          <w:rFonts w:eastAsia="宋体"/>
          <w:sz w:val="24"/>
          <w:szCs w:val="24"/>
        </w:rPr>
        <w:t>账号</w:t>
      </w:r>
      <w:r>
        <w:rPr>
          <w:rFonts w:eastAsia="宋体"/>
          <w:sz w:val="24"/>
          <w:szCs w:val="24"/>
        </w:rPr>
        <w:t>“</w:t>
      </w:r>
      <w:r>
        <w:rPr>
          <w:rFonts w:eastAsia="宋体"/>
          <w:sz w:val="24"/>
          <w:szCs w:val="24"/>
        </w:rPr>
        <w:t>恒大地产监察投诉专员</w:t>
      </w:r>
      <w:r>
        <w:rPr>
          <w:rFonts w:eastAsia="宋体"/>
          <w:sz w:val="24"/>
          <w:szCs w:val="24"/>
        </w:rPr>
        <w:t>”</w:t>
      </w:r>
    </w:p>
    <w:p w:rsidR="001A645A" w:rsidRDefault="00CE0AA4">
      <w:pPr>
        <w:pStyle w:val="af1"/>
        <w:snapToGrid w:val="0"/>
        <w:spacing w:before="48" w:after="48" w:line="360" w:lineRule="auto"/>
        <w:ind w:firstLine="480"/>
        <w:rPr>
          <w:rFonts w:eastAsia="宋体"/>
          <w:sz w:val="24"/>
          <w:szCs w:val="24"/>
        </w:rPr>
      </w:pPr>
      <w:r>
        <w:rPr>
          <w:rFonts w:eastAsia="宋体"/>
          <w:sz w:val="24"/>
          <w:szCs w:val="24"/>
        </w:rPr>
        <w:t>（二）电话投诉举报：</w:t>
      </w:r>
      <w:r>
        <w:rPr>
          <w:rFonts w:eastAsia="宋体"/>
          <w:sz w:val="24"/>
          <w:szCs w:val="24"/>
        </w:rPr>
        <w:t>13058187453</w:t>
      </w:r>
    </w:p>
    <w:p w:rsidR="001A645A" w:rsidRDefault="00CE0AA4">
      <w:pPr>
        <w:pStyle w:val="af1"/>
        <w:snapToGrid w:val="0"/>
        <w:spacing w:before="48" w:after="48" w:line="360" w:lineRule="auto"/>
        <w:ind w:firstLine="480"/>
        <w:rPr>
          <w:rFonts w:eastAsia="宋体"/>
          <w:sz w:val="24"/>
          <w:szCs w:val="24"/>
        </w:rPr>
      </w:pPr>
      <w:r>
        <w:rPr>
          <w:rFonts w:eastAsia="宋体"/>
          <w:sz w:val="24"/>
          <w:szCs w:val="24"/>
        </w:rPr>
        <w:t>（三）邮箱投诉举报：</w:t>
      </w:r>
      <w:r>
        <w:rPr>
          <w:rFonts w:eastAsia="宋体"/>
          <w:sz w:val="24"/>
          <w:szCs w:val="24"/>
        </w:rPr>
        <w:t>HDDC110@evergrande.com</w:t>
      </w:r>
    </w:p>
    <w:p w:rsidR="001A645A" w:rsidRDefault="00CE0AA4">
      <w:pPr>
        <w:pStyle w:val="af1"/>
        <w:snapToGrid w:val="0"/>
        <w:spacing w:before="48" w:after="48" w:line="360" w:lineRule="auto"/>
        <w:ind w:firstLine="480"/>
        <w:rPr>
          <w:rFonts w:eastAsia="宋体"/>
          <w:sz w:val="24"/>
          <w:szCs w:val="24"/>
        </w:rPr>
      </w:pPr>
      <w:r>
        <w:rPr>
          <w:rFonts w:eastAsia="宋体"/>
          <w:sz w:val="24"/>
          <w:szCs w:val="24"/>
        </w:rPr>
        <w:t>（四）信件投诉举报邮寄地址：深圳市南山区海德三道</w:t>
      </w:r>
      <w:r>
        <w:rPr>
          <w:rFonts w:eastAsia="宋体"/>
          <w:sz w:val="24"/>
          <w:szCs w:val="24"/>
        </w:rPr>
        <w:t>1126</w:t>
      </w:r>
      <w:r>
        <w:rPr>
          <w:rFonts w:eastAsia="宋体"/>
          <w:sz w:val="24"/>
          <w:szCs w:val="24"/>
        </w:rPr>
        <w:t>号卓越后海中心</w:t>
      </w:r>
      <w:r>
        <w:rPr>
          <w:rFonts w:eastAsia="宋体"/>
          <w:sz w:val="24"/>
          <w:szCs w:val="24"/>
        </w:rPr>
        <w:t>35</w:t>
      </w:r>
      <w:r>
        <w:rPr>
          <w:rFonts w:eastAsia="宋体"/>
          <w:sz w:val="24"/>
          <w:szCs w:val="24"/>
        </w:rPr>
        <w:t>楼监察中心。</w:t>
      </w:r>
    </w:p>
    <w:p w:rsidR="001A645A" w:rsidRDefault="00CE0AA4">
      <w:pPr>
        <w:pStyle w:val="af1"/>
        <w:snapToGrid w:val="0"/>
        <w:spacing w:before="48" w:after="48" w:line="360" w:lineRule="auto"/>
        <w:ind w:firstLine="480"/>
        <w:rPr>
          <w:rFonts w:eastAsia="宋体"/>
          <w:sz w:val="24"/>
          <w:szCs w:val="24"/>
        </w:rPr>
      </w:pPr>
      <w:r>
        <w:rPr>
          <w:rFonts w:eastAsia="宋体"/>
          <w:sz w:val="24"/>
          <w:szCs w:val="24"/>
        </w:rPr>
        <w:t>2</w:t>
      </w:r>
      <w:r>
        <w:rPr>
          <w:rFonts w:eastAsia="宋体"/>
          <w:sz w:val="24"/>
          <w:szCs w:val="24"/>
        </w:rPr>
        <w:t>、严禁乙方以任何方式向甲方人员提供私人便利、行贿或进行非正常商务宴请。</w:t>
      </w:r>
    </w:p>
    <w:p w:rsidR="001A645A" w:rsidRDefault="00CE0AA4">
      <w:pPr>
        <w:pStyle w:val="af1"/>
        <w:snapToGrid w:val="0"/>
        <w:spacing w:before="48" w:after="48" w:line="360" w:lineRule="auto"/>
        <w:ind w:firstLine="480"/>
        <w:rPr>
          <w:rFonts w:ascii="仿宋" w:eastAsia="仿宋" w:hAnsi="仿宋"/>
          <w:sz w:val="28"/>
          <w:szCs w:val="28"/>
        </w:rPr>
      </w:pPr>
      <w:r>
        <w:rPr>
          <w:rFonts w:eastAsia="宋体"/>
          <w:sz w:val="24"/>
          <w:szCs w:val="24"/>
        </w:rPr>
        <w:t>3</w:t>
      </w:r>
      <w:r>
        <w:rPr>
          <w:rFonts w:eastAsia="宋体"/>
          <w:sz w:val="24"/>
          <w:szCs w:val="24"/>
        </w:rPr>
        <w:t>、如果出现乙方在履约过程进行私下请吃、向甲方人员提供私人便利、行</w:t>
      </w:r>
      <w:r>
        <w:rPr>
          <w:rFonts w:eastAsia="宋体"/>
          <w:sz w:val="24"/>
          <w:szCs w:val="24"/>
        </w:rPr>
        <w:t>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乙方仍保留与上述行为相关的协议的权利和义务。</w:t>
      </w:r>
      <w:bookmarkStart w:id="1" w:name="_GoBack"/>
      <w:bookmarkEnd w:id="1"/>
    </w:p>
    <w:p w:rsidR="001A645A" w:rsidRDefault="001A645A">
      <w:pPr>
        <w:tabs>
          <w:tab w:val="left" w:pos="720"/>
        </w:tabs>
        <w:spacing w:before="48" w:after="48" w:line="400" w:lineRule="exact"/>
        <w:ind w:firstLine="482"/>
        <w:rPr>
          <w:rFonts w:ascii="宋体" w:eastAsia="宋体" w:hAnsi="宋体"/>
          <w:sz w:val="24"/>
          <w:szCs w:val="24"/>
        </w:rPr>
      </w:pPr>
    </w:p>
    <w:p w:rsidR="001A645A" w:rsidRDefault="00CE0AA4">
      <w:pPr>
        <w:tabs>
          <w:tab w:val="left" w:pos="720"/>
        </w:tabs>
        <w:spacing w:before="48" w:after="48" w:line="400" w:lineRule="exact"/>
        <w:ind w:firstLine="482"/>
        <w:rPr>
          <w:rFonts w:ascii="宋体"/>
          <w:b/>
          <w:sz w:val="24"/>
          <w:szCs w:val="24"/>
        </w:rPr>
      </w:pPr>
      <w:r>
        <w:rPr>
          <w:rFonts w:ascii="宋体" w:eastAsia="宋体" w:hAnsi="宋体"/>
          <w:b/>
          <w:sz w:val="24"/>
          <w:szCs w:val="24"/>
        </w:rPr>
        <w:t>十三、合同的变更、中止、解除</w:t>
      </w:r>
    </w:p>
    <w:p w:rsidR="001A645A" w:rsidRDefault="00CE0AA4">
      <w:pPr>
        <w:pStyle w:val="af1"/>
        <w:snapToGrid w:val="0"/>
        <w:spacing w:before="48" w:after="48" w:line="360" w:lineRule="auto"/>
        <w:ind w:firstLine="480"/>
        <w:rPr>
          <w:rFonts w:eastAsia="宋体"/>
          <w:sz w:val="24"/>
          <w:szCs w:val="24"/>
        </w:rPr>
      </w:pPr>
      <w:r>
        <w:rPr>
          <w:rFonts w:eastAsia="宋体"/>
          <w:sz w:val="24"/>
          <w:szCs w:val="24"/>
        </w:rPr>
        <w:t>本合同履行过程中，如发生《中华人民共和国合同法》、《中华人民共和国资产评估法》中允许变更或解除合同的情况，双方应依法或依约定变更或解除合同。</w:t>
      </w:r>
    </w:p>
    <w:p w:rsidR="001A645A" w:rsidRDefault="00CE0AA4">
      <w:pPr>
        <w:pStyle w:val="af1"/>
        <w:snapToGrid w:val="0"/>
        <w:spacing w:before="48" w:after="48" w:line="360" w:lineRule="auto"/>
        <w:ind w:firstLine="480"/>
        <w:rPr>
          <w:rFonts w:eastAsia="宋体"/>
          <w:sz w:val="24"/>
          <w:szCs w:val="24"/>
        </w:rPr>
      </w:pPr>
      <w:r>
        <w:rPr>
          <w:rFonts w:eastAsia="宋体"/>
          <w:sz w:val="24"/>
          <w:szCs w:val="24"/>
        </w:rPr>
        <w:t>甲、</w:t>
      </w:r>
      <w:r>
        <w:rPr>
          <w:rFonts w:eastAsia="宋体"/>
          <w:sz w:val="24"/>
          <w:szCs w:val="24"/>
        </w:rPr>
        <w:t>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eastAsia="宋体"/>
          <w:sz w:val="24"/>
          <w:szCs w:val="24"/>
        </w:rPr>
        <w:t xml:space="preserve">   </w:t>
      </w:r>
    </w:p>
    <w:p w:rsidR="001A645A" w:rsidRDefault="00CE0AA4">
      <w:pPr>
        <w:pStyle w:val="af1"/>
        <w:snapToGrid w:val="0"/>
        <w:spacing w:before="48" w:after="48" w:line="360" w:lineRule="auto"/>
        <w:ind w:firstLine="480"/>
        <w:rPr>
          <w:rFonts w:eastAsia="宋体"/>
          <w:sz w:val="24"/>
          <w:szCs w:val="24"/>
        </w:rPr>
      </w:pPr>
      <w:r>
        <w:rPr>
          <w:rFonts w:eastAsia="宋体"/>
          <w:sz w:val="24"/>
          <w:szCs w:val="24"/>
        </w:rPr>
        <w:t>本合同签订后，估价目的、估价对象、价值时点发生变化，或者估价范围发生重大变化，甲、乙双方应签订补充合同或者重新签订合同。</w:t>
      </w:r>
    </w:p>
    <w:p w:rsidR="001A645A" w:rsidRDefault="00CE0AA4">
      <w:pPr>
        <w:tabs>
          <w:tab w:val="left" w:pos="720"/>
        </w:tabs>
        <w:spacing w:before="48" w:after="48" w:line="360" w:lineRule="auto"/>
        <w:ind w:firstLine="480"/>
        <w:rPr>
          <w:rFonts w:ascii="宋体"/>
          <w:sz w:val="24"/>
          <w:szCs w:val="24"/>
        </w:rPr>
      </w:pPr>
      <w:r>
        <w:rPr>
          <w:rFonts w:ascii="宋体" w:eastAsia="宋体" w:hAnsi="宋体"/>
          <w:sz w:val="24"/>
          <w:szCs w:val="24"/>
        </w:rPr>
        <w:t>合同解除后，乙方根据已完成的工作量与甲方协商确定应收取或者退回的评估服务费。</w:t>
      </w:r>
    </w:p>
    <w:p w:rsidR="001A645A" w:rsidRDefault="001A645A">
      <w:pPr>
        <w:tabs>
          <w:tab w:val="left" w:pos="720"/>
        </w:tabs>
        <w:spacing w:before="48" w:after="48" w:line="400" w:lineRule="exact"/>
        <w:ind w:firstLine="482"/>
        <w:rPr>
          <w:rFonts w:ascii="宋体"/>
          <w:b/>
          <w:sz w:val="24"/>
          <w:szCs w:val="24"/>
        </w:rPr>
      </w:pPr>
    </w:p>
    <w:p w:rsidR="001A645A" w:rsidRDefault="00CE0AA4">
      <w:pPr>
        <w:tabs>
          <w:tab w:val="left" w:pos="720"/>
        </w:tabs>
        <w:spacing w:before="48" w:after="48" w:line="400" w:lineRule="exact"/>
        <w:ind w:firstLine="482"/>
        <w:rPr>
          <w:rFonts w:ascii="宋体"/>
          <w:b/>
          <w:sz w:val="24"/>
          <w:szCs w:val="24"/>
        </w:rPr>
      </w:pPr>
      <w:r>
        <w:rPr>
          <w:rFonts w:ascii="宋体" w:eastAsia="宋体" w:hAnsi="宋体"/>
          <w:b/>
          <w:sz w:val="24"/>
          <w:szCs w:val="24"/>
        </w:rPr>
        <w:t>十四、争议的解决</w:t>
      </w:r>
    </w:p>
    <w:p w:rsidR="001A645A" w:rsidRDefault="00CE0AA4">
      <w:pPr>
        <w:pStyle w:val="af1"/>
        <w:snapToGrid w:val="0"/>
        <w:spacing w:before="48" w:after="48" w:line="360" w:lineRule="auto"/>
        <w:ind w:firstLine="480"/>
        <w:rPr>
          <w:rFonts w:eastAsia="宋体"/>
          <w:sz w:val="24"/>
          <w:szCs w:val="24"/>
        </w:rPr>
      </w:pPr>
      <w:r>
        <w:rPr>
          <w:rFonts w:eastAsia="宋体"/>
          <w:sz w:val="24"/>
          <w:szCs w:val="24"/>
        </w:rPr>
        <w:t>凡因本合同或与本合同有关的一切争议，甲、乙双方应友好协商解决；协商</w:t>
      </w:r>
      <w:r>
        <w:rPr>
          <w:rFonts w:eastAsia="宋体"/>
          <w:sz w:val="24"/>
          <w:szCs w:val="24"/>
        </w:rPr>
        <w:t>不成的，任何一方均有权向甲方住所地人民法院提起诉讼，接受第一立案法院管辖。</w:t>
      </w:r>
    </w:p>
    <w:p w:rsidR="001A645A" w:rsidRDefault="001A645A">
      <w:pPr>
        <w:tabs>
          <w:tab w:val="left" w:pos="720"/>
          <w:tab w:val="left" w:pos="5595"/>
        </w:tabs>
        <w:spacing w:before="48" w:after="48" w:line="400" w:lineRule="exact"/>
        <w:ind w:firstLine="482"/>
        <w:rPr>
          <w:rFonts w:ascii="宋体"/>
          <w:b/>
          <w:sz w:val="24"/>
          <w:szCs w:val="24"/>
        </w:rPr>
      </w:pPr>
    </w:p>
    <w:p w:rsidR="001A645A" w:rsidRDefault="00CE0AA4">
      <w:pPr>
        <w:tabs>
          <w:tab w:val="left" w:pos="720"/>
          <w:tab w:val="left" w:pos="5595"/>
        </w:tabs>
        <w:spacing w:before="48" w:after="48" w:line="400" w:lineRule="exact"/>
        <w:ind w:firstLine="482"/>
        <w:rPr>
          <w:rFonts w:ascii="宋体"/>
          <w:sz w:val="24"/>
          <w:szCs w:val="24"/>
        </w:rPr>
      </w:pPr>
      <w:r>
        <w:rPr>
          <w:rFonts w:ascii="宋体" w:eastAsia="宋体" w:hAnsi="宋体"/>
          <w:b/>
          <w:sz w:val="24"/>
          <w:szCs w:val="24"/>
        </w:rPr>
        <w:t>十五、合同有效期限</w:t>
      </w:r>
      <w:r>
        <w:rPr>
          <w:rFonts w:ascii="宋体"/>
          <w:b/>
          <w:sz w:val="24"/>
          <w:szCs w:val="24"/>
        </w:rPr>
        <w:tab/>
      </w:r>
    </w:p>
    <w:p w:rsidR="001A645A" w:rsidRDefault="00CE0AA4">
      <w:pPr>
        <w:tabs>
          <w:tab w:val="left" w:pos="720"/>
        </w:tabs>
        <w:spacing w:before="48" w:after="48" w:line="400" w:lineRule="exact"/>
        <w:ind w:firstLine="480"/>
        <w:rPr>
          <w:rFonts w:ascii="宋体"/>
          <w:sz w:val="24"/>
          <w:szCs w:val="24"/>
        </w:rPr>
      </w:pPr>
      <w:r>
        <w:rPr>
          <w:rFonts w:ascii="宋体" w:eastAsia="宋体" w:hAnsi="宋体"/>
          <w:sz w:val="24"/>
          <w:szCs w:val="24"/>
        </w:rPr>
        <w:t>本合同经甲、乙双方签章后生效，约定事项全部完成后终止。</w:t>
      </w:r>
    </w:p>
    <w:p w:rsidR="001A645A" w:rsidRDefault="001A645A">
      <w:pPr>
        <w:tabs>
          <w:tab w:val="left" w:pos="720"/>
        </w:tabs>
        <w:spacing w:before="48" w:after="48" w:line="400" w:lineRule="exact"/>
        <w:ind w:firstLine="482"/>
        <w:rPr>
          <w:rFonts w:ascii="宋体" w:eastAsia="맑은 고딕" w:hAnsi="맑은 고딕"/>
          <w:b/>
          <w:sz w:val="24"/>
          <w:szCs w:val="24"/>
        </w:rPr>
      </w:pPr>
    </w:p>
    <w:p w:rsidR="001A645A" w:rsidRDefault="00CE0AA4">
      <w:pPr>
        <w:tabs>
          <w:tab w:val="left" w:pos="720"/>
        </w:tabs>
        <w:spacing w:before="48" w:after="48" w:line="400" w:lineRule="exact"/>
        <w:ind w:firstLine="482"/>
        <w:rPr>
          <w:rFonts w:ascii="宋体"/>
          <w:sz w:val="24"/>
          <w:szCs w:val="24"/>
          <w:u w:val="single"/>
        </w:rPr>
      </w:pPr>
      <w:r>
        <w:rPr>
          <w:rFonts w:ascii="宋体" w:eastAsia="宋体" w:hAnsi="宋体"/>
          <w:b/>
          <w:sz w:val="24"/>
          <w:szCs w:val="24"/>
        </w:rPr>
        <w:t>十六、对其他有关事项的约定</w:t>
      </w:r>
    </w:p>
    <w:p w:rsidR="001A645A" w:rsidRDefault="00CE0AA4">
      <w:pPr>
        <w:tabs>
          <w:tab w:val="left" w:pos="720"/>
        </w:tabs>
        <w:spacing w:before="48" w:after="48" w:line="360" w:lineRule="auto"/>
        <w:ind w:firstLine="480"/>
        <w:rPr>
          <w:rFonts w:ascii="宋体"/>
          <w:sz w:val="24"/>
          <w:szCs w:val="24"/>
        </w:rPr>
      </w:pPr>
      <w:r>
        <w:rPr>
          <w:rFonts w:ascii="宋体" w:eastAsia="宋体" w:hAnsi="宋体"/>
          <w:sz w:val="24"/>
          <w:szCs w:val="24"/>
        </w:rPr>
        <w:t>1.</w:t>
      </w:r>
      <w:r>
        <w:rPr>
          <w:rFonts w:ascii="宋体" w:eastAsia="宋体" w:hAnsi="宋体"/>
          <w:sz w:val="24"/>
          <w:szCs w:val="24"/>
        </w:rPr>
        <w:t>本合同一式</w:t>
      </w:r>
      <w:r>
        <w:rPr>
          <w:rFonts w:ascii="宋体" w:eastAsia="宋体" w:hAnsi="宋体"/>
          <w:sz w:val="24"/>
          <w:szCs w:val="24"/>
          <w:u w:val="single"/>
        </w:rPr>
        <w:t>3</w:t>
      </w:r>
      <w:r>
        <w:rPr>
          <w:rFonts w:ascii="宋体" w:eastAsia="宋体" w:hAnsi="宋体"/>
          <w:sz w:val="24"/>
          <w:szCs w:val="24"/>
        </w:rPr>
        <w:t>份，甲方持</w:t>
      </w:r>
      <w:r>
        <w:rPr>
          <w:rFonts w:ascii="宋体" w:eastAsia="宋体" w:hAnsi="宋体"/>
          <w:sz w:val="24"/>
          <w:szCs w:val="24"/>
          <w:u w:val="single"/>
        </w:rPr>
        <w:t xml:space="preserve"> 2 </w:t>
      </w:r>
      <w:r>
        <w:rPr>
          <w:rFonts w:ascii="宋体" w:eastAsia="宋体" w:hAnsi="宋体"/>
          <w:sz w:val="24"/>
          <w:szCs w:val="24"/>
        </w:rPr>
        <w:t>份，乙方持</w:t>
      </w:r>
      <w:r>
        <w:rPr>
          <w:rFonts w:ascii="宋体" w:eastAsia="宋体" w:hAnsi="宋体"/>
          <w:sz w:val="24"/>
          <w:szCs w:val="24"/>
          <w:u w:val="single"/>
        </w:rPr>
        <w:t xml:space="preserve"> 1 </w:t>
      </w:r>
      <w:r>
        <w:rPr>
          <w:rFonts w:ascii="宋体" w:eastAsia="宋体" w:hAnsi="宋体"/>
          <w:sz w:val="24"/>
          <w:szCs w:val="24"/>
        </w:rPr>
        <w:t>份。</w:t>
      </w:r>
    </w:p>
    <w:p w:rsidR="001A645A" w:rsidRDefault="00CE0AA4">
      <w:pPr>
        <w:tabs>
          <w:tab w:val="left" w:pos="720"/>
        </w:tabs>
        <w:spacing w:before="48" w:after="48" w:line="360" w:lineRule="auto"/>
        <w:ind w:firstLine="480"/>
        <w:rPr>
          <w:rFonts w:ascii="宋体"/>
          <w:sz w:val="24"/>
          <w:szCs w:val="24"/>
        </w:rPr>
      </w:pPr>
      <w:r>
        <w:rPr>
          <w:rFonts w:ascii="宋体" w:eastAsia="宋体" w:hAnsi="宋体"/>
          <w:sz w:val="24"/>
          <w:szCs w:val="24"/>
        </w:rPr>
        <w:t>2.</w:t>
      </w:r>
      <w:r>
        <w:rPr>
          <w:rFonts w:ascii="宋体" w:eastAsia="宋体" w:hAnsi="宋体"/>
          <w:sz w:val="24"/>
          <w:szCs w:val="24"/>
        </w:rPr>
        <w:t>未尽事宜，由甲乙双方协商解决。可增订补充合同，补充合同与前所述条款发生冲突时，以补充合同为准。</w:t>
      </w:r>
    </w:p>
    <w:p w:rsidR="001A645A" w:rsidRDefault="001A645A">
      <w:pPr>
        <w:spacing w:after="160"/>
        <w:ind w:right="105" w:firstLine="496"/>
        <w:rPr>
          <w:rFonts w:eastAsia="맑은 고딕" w:hAnsi="맑은 고딕"/>
          <w:sz w:val="24"/>
          <w:szCs w:val="24"/>
        </w:rPr>
      </w:pPr>
    </w:p>
    <w:p w:rsidR="001A645A" w:rsidRDefault="001A645A">
      <w:pPr>
        <w:spacing w:after="160"/>
        <w:ind w:right="105" w:firstLine="496"/>
        <w:rPr>
          <w:rFonts w:eastAsia="맑은 고딕" w:hAnsi="맑은 고딕"/>
          <w:sz w:val="24"/>
          <w:szCs w:val="24"/>
        </w:rPr>
      </w:pPr>
    </w:p>
    <w:p w:rsidR="001A645A" w:rsidRDefault="001A645A">
      <w:pPr>
        <w:spacing w:after="160"/>
        <w:ind w:right="105" w:firstLine="496"/>
        <w:rPr>
          <w:rFonts w:eastAsia="맑은 고딕" w:hAnsi="맑은 고딕"/>
          <w:sz w:val="24"/>
          <w:szCs w:val="24"/>
        </w:rPr>
      </w:pPr>
    </w:p>
    <w:p w:rsidR="001A645A" w:rsidRDefault="001A645A">
      <w:pPr>
        <w:spacing w:after="160"/>
        <w:ind w:right="105" w:firstLine="496"/>
        <w:rPr>
          <w:rFonts w:eastAsia="맑은 고딕" w:hAnsi="맑은 고딕"/>
          <w:sz w:val="24"/>
          <w:szCs w:val="24"/>
        </w:rPr>
      </w:pPr>
    </w:p>
    <w:p w:rsidR="001A645A" w:rsidRDefault="00CE0AA4">
      <w:pPr>
        <w:spacing w:after="160" w:line="480" w:lineRule="auto"/>
        <w:ind w:right="108" w:firstLine="493"/>
        <w:rPr>
          <w:sz w:val="24"/>
          <w:szCs w:val="24"/>
        </w:rPr>
      </w:pPr>
      <w:r>
        <w:rPr>
          <w:rFonts w:eastAsia="宋体" w:hAnsi="宋体"/>
          <w:sz w:val="24"/>
          <w:szCs w:val="24"/>
        </w:rPr>
        <w:t>甲方</w:t>
      </w:r>
      <w:r>
        <w:rPr>
          <w:sz w:val="24"/>
          <w:szCs w:val="24"/>
        </w:rPr>
        <w:t>(</w:t>
      </w:r>
      <w:r>
        <w:rPr>
          <w:rFonts w:eastAsia="宋体" w:hAnsi="宋体"/>
          <w:sz w:val="24"/>
          <w:szCs w:val="24"/>
        </w:rPr>
        <w:t>盖章</w:t>
      </w:r>
      <w:r>
        <w:rPr>
          <w:sz w:val="24"/>
          <w:szCs w:val="24"/>
        </w:rPr>
        <w:t xml:space="preserve">) </w:t>
      </w:r>
      <w:r>
        <w:rPr>
          <w:rFonts w:eastAsia="宋体" w:hAnsi="宋体"/>
          <w:sz w:val="24"/>
          <w:szCs w:val="24"/>
        </w:rPr>
        <w:t>：</w:t>
      </w:r>
      <w:r>
        <w:rPr>
          <w:sz w:val="24"/>
          <w:szCs w:val="24"/>
        </w:rPr>
        <w:t xml:space="preserve">                     </w:t>
      </w:r>
    </w:p>
    <w:p w:rsidR="001A645A" w:rsidRDefault="00CE0AA4">
      <w:pPr>
        <w:spacing w:after="160" w:line="480" w:lineRule="auto"/>
        <w:ind w:right="108" w:firstLine="493"/>
        <w:rPr>
          <w:sz w:val="24"/>
          <w:szCs w:val="24"/>
        </w:rPr>
      </w:pPr>
      <w:r>
        <w:rPr>
          <w:rFonts w:eastAsia="宋体" w:hAnsi="宋体"/>
          <w:sz w:val="24"/>
          <w:szCs w:val="24"/>
        </w:rPr>
        <w:t>法定代表人或授权代理人</w:t>
      </w:r>
      <w:r>
        <w:rPr>
          <w:sz w:val="24"/>
          <w:szCs w:val="24"/>
        </w:rPr>
        <w:t>(</w:t>
      </w:r>
      <w:r>
        <w:rPr>
          <w:rFonts w:eastAsia="宋体" w:hAnsi="宋体"/>
          <w:sz w:val="24"/>
          <w:szCs w:val="24"/>
        </w:rPr>
        <w:t>签字</w:t>
      </w:r>
      <w:r>
        <w:rPr>
          <w:sz w:val="24"/>
          <w:szCs w:val="24"/>
        </w:rPr>
        <w:t xml:space="preserve">) </w:t>
      </w:r>
      <w:r>
        <w:rPr>
          <w:rFonts w:eastAsia="宋体" w:hAnsi="宋体"/>
          <w:sz w:val="24"/>
          <w:szCs w:val="24"/>
        </w:rPr>
        <w:t>：</w:t>
      </w:r>
      <w:r>
        <w:rPr>
          <w:sz w:val="24"/>
          <w:szCs w:val="24"/>
        </w:rPr>
        <w:t xml:space="preserve">   </w:t>
      </w:r>
    </w:p>
    <w:p w:rsidR="001A645A" w:rsidRDefault="00CE0AA4">
      <w:pPr>
        <w:spacing w:after="160" w:line="480" w:lineRule="auto"/>
        <w:ind w:right="108" w:firstLine="493"/>
        <w:rPr>
          <w:sz w:val="24"/>
          <w:szCs w:val="24"/>
        </w:rPr>
      </w:pPr>
      <w:r>
        <w:rPr>
          <w:rFonts w:eastAsia="宋体" w:hAnsi="宋体"/>
          <w:sz w:val="24"/>
          <w:szCs w:val="24"/>
        </w:rPr>
        <w:t>联系地址：</w:t>
      </w:r>
      <w:r>
        <w:rPr>
          <w:sz w:val="24"/>
          <w:szCs w:val="24"/>
        </w:rPr>
        <w:t xml:space="preserve">                      </w:t>
      </w:r>
    </w:p>
    <w:p w:rsidR="001A645A" w:rsidRDefault="00CE0AA4">
      <w:pPr>
        <w:spacing w:after="160" w:line="480" w:lineRule="auto"/>
        <w:ind w:right="108" w:firstLine="493"/>
        <w:rPr>
          <w:sz w:val="24"/>
          <w:szCs w:val="24"/>
        </w:rPr>
      </w:pPr>
      <w:r>
        <w:rPr>
          <w:rFonts w:eastAsia="宋体" w:hAnsi="宋体"/>
          <w:sz w:val="24"/>
          <w:szCs w:val="24"/>
        </w:rPr>
        <w:t>电话：</w:t>
      </w:r>
      <w:r>
        <w:rPr>
          <w:sz w:val="24"/>
          <w:szCs w:val="24"/>
        </w:rPr>
        <w:t xml:space="preserve">                          </w:t>
      </w:r>
    </w:p>
    <w:p w:rsidR="001A645A" w:rsidRDefault="00CE0AA4">
      <w:pPr>
        <w:spacing w:after="160" w:line="480" w:lineRule="auto"/>
        <w:ind w:right="108" w:firstLine="493"/>
        <w:rPr>
          <w:sz w:val="24"/>
          <w:szCs w:val="24"/>
        </w:rPr>
      </w:pPr>
      <w:r>
        <w:rPr>
          <w:sz w:val="24"/>
          <w:szCs w:val="24"/>
        </w:rPr>
        <w:t xml:space="preserve">       </w:t>
      </w:r>
      <w:r>
        <w:rPr>
          <w:rFonts w:eastAsia="宋体" w:hAnsi="宋体"/>
          <w:sz w:val="24"/>
          <w:szCs w:val="24"/>
        </w:rPr>
        <w:t>年</w:t>
      </w:r>
      <w:r>
        <w:rPr>
          <w:sz w:val="24"/>
          <w:szCs w:val="24"/>
        </w:rPr>
        <w:t xml:space="preserve">   </w:t>
      </w:r>
      <w:r>
        <w:rPr>
          <w:rFonts w:eastAsia="宋体" w:hAnsi="宋体"/>
          <w:sz w:val="24"/>
          <w:szCs w:val="24"/>
        </w:rPr>
        <w:t>月</w:t>
      </w:r>
      <w:r>
        <w:rPr>
          <w:sz w:val="24"/>
          <w:szCs w:val="24"/>
        </w:rPr>
        <w:t xml:space="preserve">   </w:t>
      </w:r>
      <w:r>
        <w:rPr>
          <w:rFonts w:eastAsia="宋体" w:hAnsi="宋体"/>
          <w:sz w:val="24"/>
          <w:szCs w:val="24"/>
        </w:rPr>
        <w:t>日</w:t>
      </w:r>
      <w:r>
        <w:rPr>
          <w:sz w:val="24"/>
          <w:szCs w:val="24"/>
        </w:rPr>
        <w:t xml:space="preserve">   </w:t>
      </w:r>
    </w:p>
    <w:p w:rsidR="001A645A" w:rsidRDefault="001A645A">
      <w:pPr>
        <w:spacing w:after="160" w:line="480" w:lineRule="auto"/>
        <w:ind w:right="108" w:firstLine="493"/>
        <w:rPr>
          <w:sz w:val="24"/>
          <w:szCs w:val="24"/>
        </w:rPr>
      </w:pPr>
    </w:p>
    <w:p w:rsidR="001A645A" w:rsidRDefault="00CE0AA4">
      <w:pPr>
        <w:spacing w:after="160" w:line="480" w:lineRule="auto"/>
        <w:ind w:right="108" w:firstLine="493"/>
        <w:rPr>
          <w:sz w:val="24"/>
          <w:szCs w:val="24"/>
        </w:rPr>
      </w:pPr>
      <w:r>
        <w:rPr>
          <w:rFonts w:eastAsia="宋体" w:hAnsi="宋体"/>
          <w:sz w:val="24"/>
          <w:szCs w:val="24"/>
        </w:rPr>
        <w:t>乙方</w:t>
      </w:r>
      <w:r>
        <w:rPr>
          <w:sz w:val="24"/>
          <w:szCs w:val="24"/>
        </w:rPr>
        <w:t>(</w:t>
      </w:r>
      <w:r>
        <w:rPr>
          <w:rFonts w:eastAsia="宋体" w:hAnsi="宋体"/>
          <w:sz w:val="24"/>
          <w:szCs w:val="24"/>
        </w:rPr>
        <w:t>盖章</w:t>
      </w:r>
      <w:r>
        <w:rPr>
          <w:sz w:val="24"/>
          <w:szCs w:val="24"/>
        </w:rPr>
        <w:t xml:space="preserve">) </w:t>
      </w:r>
      <w:r>
        <w:rPr>
          <w:rFonts w:eastAsia="宋体" w:hAnsi="宋体"/>
          <w:sz w:val="24"/>
          <w:szCs w:val="24"/>
        </w:rPr>
        <w:t>：</w:t>
      </w:r>
    </w:p>
    <w:p w:rsidR="001A645A" w:rsidRDefault="00CE0AA4">
      <w:pPr>
        <w:spacing w:after="160" w:line="480" w:lineRule="auto"/>
        <w:ind w:right="108" w:firstLine="493"/>
        <w:rPr>
          <w:sz w:val="24"/>
          <w:szCs w:val="24"/>
        </w:rPr>
      </w:pPr>
      <w:r>
        <w:rPr>
          <w:rFonts w:eastAsia="宋体" w:hAnsi="宋体"/>
          <w:sz w:val="24"/>
          <w:szCs w:val="24"/>
        </w:rPr>
        <w:t>法定代表人或授权代理人</w:t>
      </w:r>
      <w:r>
        <w:rPr>
          <w:sz w:val="24"/>
          <w:szCs w:val="24"/>
        </w:rPr>
        <w:t>(</w:t>
      </w:r>
      <w:r>
        <w:rPr>
          <w:rFonts w:eastAsia="宋体" w:hAnsi="宋体"/>
          <w:sz w:val="24"/>
          <w:szCs w:val="24"/>
        </w:rPr>
        <w:t>签字</w:t>
      </w:r>
      <w:r>
        <w:rPr>
          <w:sz w:val="24"/>
          <w:szCs w:val="24"/>
        </w:rPr>
        <w:t xml:space="preserve">) </w:t>
      </w:r>
      <w:r>
        <w:rPr>
          <w:rFonts w:eastAsia="宋体" w:hAnsi="宋体"/>
          <w:sz w:val="24"/>
          <w:szCs w:val="24"/>
        </w:rPr>
        <w:t>：</w:t>
      </w:r>
    </w:p>
    <w:p w:rsidR="001A645A" w:rsidRDefault="00CE0AA4">
      <w:pPr>
        <w:spacing w:after="160" w:line="480" w:lineRule="auto"/>
        <w:ind w:right="108" w:firstLine="493"/>
        <w:rPr>
          <w:sz w:val="24"/>
          <w:szCs w:val="24"/>
        </w:rPr>
      </w:pPr>
      <w:r>
        <w:rPr>
          <w:rFonts w:eastAsia="宋体" w:hAnsi="宋体"/>
          <w:sz w:val="24"/>
          <w:szCs w:val="24"/>
        </w:rPr>
        <w:t>联系地址：</w:t>
      </w:r>
    </w:p>
    <w:p w:rsidR="001A645A" w:rsidRDefault="00CE0AA4">
      <w:pPr>
        <w:spacing w:after="160" w:line="480" w:lineRule="auto"/>
        <w:ind w:right="108" w:firstLine="493"/>
        <w:rPr>
          <w:sz w:val="24"/>
          <w:szCs w:val="24"/>
        </w:rPr>
      </w:pPr>
      <w:r>
        <w:rPr>
          <w:rFonts w:eastAsia="宋体" w:hAnsi="宋体"/>
          <w:sz w:val="24"/>
          <w:szCs w:val="24"/>
        </w:rPr>
        <w:t>电话：</w:t>
      </w:r>
    </w:p>
    <w:p w:rsidR="001A645A" w:rsidRDefault="00CE0AA4">
      <w:pPr>
        <w:spacing w:after="160" w:line="480" w:lineRule="auto"/>
        <w:ind w:right="108" w:firstLine="493"/>
        <w:rPr>
          <w:rFonts w:eastAsia="宋体" w:hAnsi="宋体"/>
          <w:sz w:val="24"/>
          <w:szCs w:val="24"/>
        </w:rPr>
      </w:pPr>
      <w:r>
        <w:rPr>
          <w:sz w:val="24"/>
          <w:szCs w:val="24"/>
        </w:rPr>
        <w:t xml:space="preserve">       </w:t>
      </w:r>
      <w:r>
        <w:rPr>
          <w:rFonts w:eastAsia="宋体" w:hAnsi="宋体"/>
          <w:sz w:val="24"/>
          <w:szCs w:val="24"/>
        </w:rPr>
        <w:t>年</w:t>
      </w:r>
      <w:r>
        <w:rPr>
          <w:sz w:val="24"/>
          <w:szCs w:val="24"/>
        </w:rPr>
        <w:t xml:space="preserve">   </w:t>
      </w:r>
      <w:r>
        <w:rPr>
          <w:rFonts w:eastAsia="宋体" w:hAnsi="宋体"/>
          <w:sz w:val="24"/>
          <w:szCs w:val="24"/>
        </w:rPr>
        <w:t>月</w:t>
      </w:r>
      <w:r>
        <w:rPr>
          <w:sz w:val="24"/>
          <w:szCs w:val="24"/>
        </w:rPr>
        <w:t xml:space="preserve">   </w:t>
      </w:r>
      <w:r>
        <w:rPr>
          <w:rFonts w:eastAsia="宋体" w:hAnsi="宋体"/>
          <w:sz w:val="24"/>
          <w:szCs w:val="24"/>
        </w:rPr>
        <w:t>日</w:t>
      </w:r>
    </w:p>
    <w:p w:rsidR="001A645A" w:rsidRDefault="001A645A">
      <w:pPr>
        <w:spacing w:after="160" w:line="480" w:lineRule="auto"/>
        <w:ind w:right="108" w:firstLine="493"/>
        <w:rPr>
          <w:rFonts w:eastAsia="宋体" w:hAnsi="宋体"/>
          <w:sz w:val="24"/>
          <w:szCs w:val="24"/>
        </w:rPr>
      </w:pPr>
    </w:p>
    <w:p w:rsidR="001A645A" w:rsidRDefault="001A645A">
      <w:pPr>
        <w:spacing w:after="160" w:line="480" w:lineRule="auto"/>
        <w:ind w:right="108" w:firstLine="493"/>
        <w:rPr>
          <w:rFonts w:eastAsia="宋体" w:hAnsi="宋体"/>
          <w:sz w:val="24"/>
          <w:szCs w:val="24"/>
        </w:rPr>
      </w:pPr>
    </w:p>
    <w:p w:rsidR="001A645A" w:rsidRDefault="001A645A">
      <w:pPr>
        <w:spacing w:after="160" w:line="480" w:lineRule="auto"/>
        <w:ind w:right="108" w:firstLine="493"/>
        <w:rPr>
          <w:sz w:val="24"/>
          <w:szCs w:val="24"/>
        </w:rPr>
      </w:pPr>
    </w:p>
    <w:sectPr w:rsidR="001A645A">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AA4" w:rsidRDefault="00CE0AA4">
      <w:r>
        <w:separator/>
      </w:r>
    </w:p>
  </w:endnote>
  <w:endnote w:type="continuationSeparator" w:id="0">
    <w:p w:rsidR="00CE0AA4" w:rsidRDefault="00CE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00"/>
    <w:family w:val="auto"/>
    <w:pitch w:val="variable"/>
    <w:sig w:usb0="00000000" w:usb1="4000207B" w:usb2="00000000" w:usb3="00000000" w:csb0="FFFFFFFF" w:csb1="00000000"/>
  </w:font>
  <w:font w:name="맑은 고딕">
    <w:charset w:val="00"/>
    <w:family w:val="auto"/>
    <w:pitch w:val="variable"/>
    <w:sig w:usb0="A00002EF" w:usb1="4000207B" w:usb2="00000000" w:usb3="00000000" w:csb0="FFFFFF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45A" w:rsidRDefault="00CE0AA4">
    <w:pPr>
      <w:pStyle w:val="af5"/>
      <w:tabs>
        <w:tab w:val="center" w:pos="4153"/>
        <w:tab w:val="center" w:pos="4153"/>
        <w:tab w:val="right" w:pos="8306"/>
        <w:tab w:val="right" w:pos="8306"/>
      </w:tabs>
      <w:snapToGrid w:val="0"/>
      <w:spacing w:after="160"/>
      <w:jc w:val="center"/>
    </w:pPr>
    <w:r>
      <w:t xml:space="preserve"> </w:t>
    </w:r>
    <w:r>
      <w:fldChar w:fldCharType="begin"/>
    </w:r>
    <w:r>
      <w:instrText>PAGE  \* MERGEFORMAT</w:instrText>
    </w:r>
    <w:r>
      <w:fldChar w:fldCharType="separate"/>
    </w:r>
    <w:r w:rsidRPr="00CE0AA4">
      <w:rPr>
        <w:b/>
        <w:noProof/>
      </w:rPr>
      <w:t>1</w:t>
    </w:r>
    <w:r>
      <w:rPr>
        <w:b/>
      </w:rPr>
      <w:fldChar w:fldCharType="end"/>
    </w:r>
    <w:r>
      <w:t xml:space="preserve"> / </w:t>
    </w:r>
    <w:r>
      <w:fldChar w:fldCharType="begin"/>
    </w:r>
    <w:r>
      <w:instrText>NUMPAGES  \* MERGEFORMAT</w:instrText>
    </w:r>
    <w:r>
      <w:fldChar w:fldCharType="separate"/>
    </w:r>
    <w:r w:rsidRPr="00CE0AA4">
      <w:rPr>
        <w:b/>
        <w:noProof/>
      </w:rPr>
      <w:t>1</w:t>
    </w:r>
    <w:r>
      <w:rPr>
        <w:b/>
      </w:rPr>
      <w:fldChar w:fldCharType="end"/>
    </w:r>
  </w:p>
  <w:p w:rsidR="001A645A" w:rsidRDefault="001A645A">
    <w:pPr>
      <w:pStyle w:val="af5"/>
      <w:tabs>
        <w:tab w:val="center" w:pos="4153"/>
        <w:tab w:val="center" w:pos="4153"/>
        <w:tab w:val="right" w:pos="8306"/>
        <w:tab w:val="right" w:pos="8306"/>
      </w:tabs>
      <w:snapToGrid w:val="0"/>
      <w:spacing w:after="1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AA4" w:rsidRDefault="00CE0AA4">
      <w:r>
        <w:separator/>
      </w:r>
    </w:p>
  </w:footnote>
  <w:footnote w:type="continuationSeparator" w:id="0">
    <w:p w:rsidR="00CE0AA4" w:rsidRDefault="00CE0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isplayHorizontalDrawingGridEvery w:val="0"/>
  <w:displayVerticalDrawingGridEvery w:val="2"/>
  <w:characterSpacingControl w:val="compressPunctuation"/>
  <w:noLineBreaksAfter w:lang="ko-KR" w:val="$([{£¥·‘“〈《「『【〔〖〝﹙﹛﹝＄（．［｛￡￥"/>
  <w:noLineBreaksBefore w:lang="ko-KR" w:val="$([{£¥·‘“〈《「『【〔〖〝﹙﹛﹝＄（．［｛￡￥"/>
  <w:savePreviewPicture/>
  <w:footnotePr>
    <w:footnote w:id="-1"/>
    <w:footnote w:id="0"/>
  </w:footnotePr>
  <w:endnotePr>
    <w:endnote w:id="-1"/>
    <w:endnote w:id="0"/>
  </w:endnotePr>
  <w:compat>
    <w:balanceSingleByteDoubleByteWidth/>
    <w:ulTrailSpace/>
    <w:adjustLineHeightInTable/>
    <w:useFELayout/>
    <w:compatSetting w:name="compatibilityMode" w:uri="http://schemas.microsoft.com/office/word" w:val="14"/>
  </w:compat>
  <w:rsids>
    <w:rsidRoot w:val="001A645A"/>
    <w:rsid w:val="001A645A"/>
    <w:rsid w:val="00916970"/>
    <w:rsid w:val="00CE0AA4"/>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jc w:val="both"/>
    </w:pPr>
    <w:rPr>
      <w:rFonts w:ascii="Times New Roman" w:eastAsia="Times New Roman" w:hAnsi="Times New Roman"/>
      <w:sz w:val="21"/>
      <w:szCs w:val="21"/>
    </w:rPr>
  </w:style>
  <w:style w:type="paragraph" w:styleId="1">
    <w:name w:val="heading 1"/>
    <w:basedOn w:val="a"/>
    <w:next w:val="a"/>
    <w:link w:val="1Char"/>
    <w:uiPriority w:val="7"/>
    <w:qFormat/>
    <w:pPr>
      <w:keepNext/>
      <w:keepLines/>
      <w:ind w:right="50" w:firstLine="236"/>
      <w:outlineLvl w:val="0"/>
    </w:pPr>
    <w:rPr>
      <w:rFonts w:ascii="Calibri" w:eastAsia="Calibri" w:hAnsi="Calibri"/>
      <w:b/>
      <w:sz w:val="44"/>
      <w:szCs w:val="44"/>
    </w:rPr>
  </w:style>
  <w:style w:type="paragraph" w:styleId="2">
    <w:name w:val="heading 2"/>
    <w:uiPriority w:val="8"/>
    <w:qFormat/>
    <w:pPr>
      <w:jc w:val="both"/>
      <w:outlineLvl w:val="1"/>
    </w:pPr>
    <w:rPr>
      <w:sz w:val="21"/>
      <w:szCs w:val="21"/>
    </w:rPr>
  </w:style>
  <w:style w:type="paragraph" w:styleId="3">
    <w:name w:val="heading 3"/>
    <w:uiPriority w:val="9"/>
    <w:qFormat/>
    <w:pPr>
      <w:ind w:left="1000" w:hanging="400"/>
      <w:jc w:val="both"/>
      <w:outlineLvl w:val="2"/>
    </w:pPr>
    <w:rPr>
      <w:sz w:val="21"/>
      <w:szCs w:val="21"/>
    </w:rPr>
  </w:style>
  <w:style w:type="paragraph" w:styleId="4">
    <w:name w:val="heading 4"/>
    <w:uiPriority w:val="10"/>
    <w:qFormat/>
    <w:pPr>
      <w:ind w:left="1200" w:hanging="400"/>
      <w:jc w:val="both"/>
      <w:outlineLvl w:val="3"/>
    </w:pPr>
    <w:rPr>
      <w:b/>
      <w:sz w:val="21"/>
      <w:szCs w:val="21"/>
    </w:rPr>
  </w:style>
  <w:style w:type="paragraph" w:styleId="5">
    <w:name w:val="heading 5"/>
    <w:uiPriority w:val="11"/>
    <w:qFormat/>
    <w:pPr>
      <w:ind w:left="1400" w:hanging="400"/>
      <w:jc w:val="both"/>
      <w:outlineLvl w:val="4"/>
    </w:pPr>
    <w:rPr>
      <w:sz w:val="21"/>
      <w:szCs w:val="21"/>
    </w:rPr>
  </w:style>
  <w:style w:type="paragraph" w:styleId="6">
    <w:name w:val="heading 6"/>
    <w:uiPriority w:val="12"/>
    <w:qFormat/>
    <w:pPr>
      <w:ind w:left="1600" w:hanging="400"/>
      <w:jc w:val="both"/>
      <w:outlineLvl w:val="5"/>
    </w:pPr>
    <w:rPr>
      <w:b/>
      <w:sz w:val="21"/>
      <w:szCs w:val="21"/>
    </w:rPr>
  </w:style>
  <w:style w:type="paragraph" w:styleId="7">
    <w:name w:val="heading 7"/>
    <w:uiPriority w:val="13"/>
    <w:qFormat/>
    <w:pPr>
      <w:ind w:left="1800" w:hanging="400"/>
      <w:jc w:val="both"/>
      <w:outlineLvl w:val="6"/>
    </w:pPr>
    <w:rPr>
      <w:sz w:val="21"/>
      <w:szCs w:val="21"/>
    </w:rPr>
  </w:style>
  <w:style w:type="paragraph" w:styleId="8">
    <w:name w:val="heading 8"/>
    <w:uiPriority w:val="14"/>
    <w:qFormat/>
    <w:pPr>
      <w:ind w:left="2000" w:hanging="400"/>
      <w:jc w:val="both"/>
      <w:outlineLvl w:val="7"/>
    </w:pPr>
    <w:rPr>
      <w:sz w:val="21"/>
      <w:szCs w:val="21"/>
    </w:rPr>
  </w:style>
  <w:style w:type="paragraph" w:styleId="9">
    <w:name w:val="heading 9"/>
    <w:uiPriority w:val="15"/>
    <w:qFormat/>
    <w:pPr>
      <w:ind w:left="2200" w:hanging="400"/>
      <w:jc w:val="both"/>
      <w:outlineLvl w:val="8"/>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5"/>
    <w:qFormat/>
    <w:pPr>
      <w:jc w:val="both"/>
    </w:pPr>
    <w:rPr>
      <w:sz w:val="21"/>
      <w:szCs w:val="21"/>
    </w:rPr>
  </w:style>
  <w:style w:type="paragraph" w:styleId="a4">
    <w:name w:val="Title"/>
    <w:uiPriority w:val="6"/>
    <w:qFormat/>
    <w:pPr>
      <w:jc w:val="center"/>
    </w:pPr>
    <w:rPr>
      <w:b/>
      <w:sz w:val="32"/>
      <w:szCs w:val="32"/>
    </w:rPr>
  </w:style>
  <w:style w:type="paragraph" w:styleId="a5">
    <w:name w:val="Subtitle"/>
    <w:uiPriority w:val="16"/>
    <w:qFormat/>
    <w:pPr>
      <w:jc w:val="center"/>
    </w:pPr>
    <w:rPr>
      <w:sz w:val="24"/>
      <w:szCs w:val="24"/>
    </w:rPr>
  </w:style>
  <w:style w:type="character" w:styleId="a6">
    <w:name w:val="Subtle Emphasis"/>
    <w:uiPriority w:val="17"/>
    <w:qFormat/>
    <w:rPr>
      <w:i/>
      <w:color w:val="404040"/>
      <w:w w:val="100"/>
      <w:sz w:val="21"/>
      <w:szCs w:val="21"/>
      <w:shd w:val="clear" w:color="000000" w:fill="auto"/>
    </w:rPr>
  </w:style>
  <w:style w:type="character" w:styleId="a7">
    <w:name w:val="Emphasis"/>
    <w:uiPriority w:val="18"/>
    <w:qFormat/>
    <w:rPr>
      <w:i/>
      <w:w w:val="100"/>
      <w:sz w:val="21"/>
      <w:szCs w:val="21"/>
      <w:shd w:val="clear" w:color="000000" w:fill="auto"/>
    </w:rPr>
  </w:style>
  <w:style w:type="character" w:styleId="a8">
    <w:name w:val="Intense Emphasis"/>
    <w:uiPriority w:val="19"/>
    <w:qFormat/>
    <w:rPr>
      <w:i/>
      <w:color w:val="5B9BD5"/>
      <w:w w:val="100"/>
      <w:sz w:val="21"/>
      <w:szCs w:val="21"/>
      <w:shd w:val="clear" w:color="000000" w:fill="auto"/>
    </w:rPr>
  </w:style>
  <w:style w:type="character" w:styleId="a9">
    <w:name w:val="Strong"/>
    <w:uiPriority w:val="20"/>
    <w:qFormat/>
    <w:rPr>
      <w:b/>
      <w:w w:val="100"/>
      <w:sz w:val="21"/>
      <w:szCs w:val="21"/>
      <w:shd w:val="clear" w:color="000000" w:fill="auto"/>
    </w:rPr>
  </w:style>
  <w:style w:type="paragraph" w:styleId="aa">
    <w:name w:val="Quote"/>
    <w:uiPriority w:val="21"/>
    <w:qFormat/>
    <w:pPr>
      <w:ind w:left="864" w:right="864"/>
      <w:jc w:val="center"/>
    </w:pPr>
    <w:rPr>
      <w:i/>
      <w:color w:val="404040"/>
      <w:sz w:val="21"/>
      <w:szCs w:val="21"/>
    </w:rPr>
  </w:style>
  <w:style w:type="paragraph" w:styleId="ab">
    <w:name w:val="Intense Quote"/>
    <w:uiPriority w:val="22"/>
    <w:qFormat/>
    <w:pPr>
      <w:ind w:left="950" w:right="950"/>
      <w:jc w:val="center"/>
    </w:pPr>
    <w:rPr>
      <w:i/>
      <w:color w:val="5B9BD5"/>
      <w:sz w:val="21"/>
      <w:szCs w:val="21"/>
    </w:rPr>
  </w:style>
  <w:style w:type="character" w:styleId="ac">
    <w:name w:val="Subtle Reference"/>
    <w:uiPriority w:val="23"/>
    <w:qFormat/>
    <w:rPr>
      <w:smallCaps/>
      <w:color w:val="5A5A5A"/>
      <w:w w:val="100"/>
      <w:sz w:val="21"/>
      <w:szCs w:val="21"/>
      <w:shd w:val="clear" w:color="000000" w:fill="auto"/>
    </w:rPr>
  </w:style>
  <w:style w:type="character" w:styleId="ad">
    <w:name w:val="Intense Reference"/>
    <w:uiPriority w:val="24"/>
    <w:qFormat/>
    <w:rPr>
      <w:b/>
      <w:smallCaps/>
      <w:color w:val="5B9BD5"/>
      <w:w w:val="100"/>
      <w:sz w:val="21"/>
      <w:szCs w:val="21"/>
      <w:shd w:val="clear" w:color="000000" w:fill="auto"/>
    </w:rPr>
  </w:style>
  <w:style w:type="character" w:styleId="ae">
    <w:name w:val="Book Title"/>
    <w:uiPriority w:val="25"/>
    <w:qFormat/>
    <w:rPr>
      <w:b/>
      <w:i/>
      <w:w w:val="100"/>
      <w:sz w:val="21"/>
      <w:szCs w:val="21"/>
      <w:shd w:val="clear" w:color="000000" w:fill="auto"/>
    </w:rPr>
  </w:style>
  <w:style w:type="paragraph" w:styleId="af">
    <w:name w:val="List Paragraph"/>
    <w:basedOn w:val="a"/>
    <w:uiPriority w:val="26"/>
    <w:qFormat/>
    <w:pPr>
      <w:ind w:right="50" w:firstLine="420"/>
    </w:pPr>
    <w:rPr>
      <w:rFonts w:ascii="Calibri" w:eastAsia="Calibri" w:hAnsi="Calibri"/>
      <w:sz w:val="20"/>
      <w:szCs w:val="20"/>
    </w:rPr>
  </w:style>
  <w:style w:type="paragraph" w:styleId="TOC">
    <w:name w:val="TOC Heading"/>
    <w:uiPriority w:val="27"/>
    <w:unhideWhenUsed/>
    <w:qFormat/>
    <w:rPr>
      <w:color w:val="2E74B5"/>
      <w:sz w:val="32"/>
      <w:szCs w:val="32"/>
    </w:rPr>
  </w:style>
  <w:style w:type="paragraph" w:styleId="10">
    <w:name w:val="toc 1"/>
    <w:basedOn w:val="a"/>
    <w:next w:val="a"/>
    <w:uiPriority w:val="28"/>
    <w:semiHidden/>
    <w:rPr>
      <w:rFonts w:ascii="Calibri" w:eastAsia="Calibri" w:hAnsi="Calibri"/>
      <w:sz w:val="22"/>
      <w:szCs w:val="22"/>
    </w:rPr>
  </w:style>
  <w:style w:type="paragraph" w:styleId="20">
    <w:name w:val="toc 2"/>
    <w:basedOn w:val="a"/>
    <w:next w:val="a"/>
    <w:uiPriority w:val="29"/>
    <w:semiHidden/>
    <w:pPr>
      <w:ind w:left="220"/>
    </w:pPr>
    <w:rPr>
      <w:rFonts w:ascii="Calibri" w:eastAsia="Calibri" w:hAnsi="Calibri"/>
      <w:sz w:val="22"/>
      <w:szCs w:val="22"/>
    </w:rPr>
  </w:style>
  <w:style w:type="paragraph" w:styleId="30">
    <w:name w:val="toc 3"/>
    <w:basedOn w:val="a"/>
    <w:next w:val="a"/>
    <w:uiPriority w:val="30"/>
    <w:semiHidden/>
    <w:qFormat/>
    <w:pPr>
      <w:ind w:left="440"/>
    </w:pPr>
    <w:rPr>
      <w:rFonts w:ascii="Calibri" w:eastAsia="Calibri" w:hAnsi="Calibri"/>
      <w:sz w:val="22"/>
      <w:szCs w:val="22"/>
    </w:rPr>
  </w:style>
  <w:style w:type="paragraph" w:styleId="40">
    <w:name w:val="toc 4"/>
    <w:uiPriority w:val="31"/>
    <w:unhideWhenUsed/>
    <w:qFormat/>
    <w:pPr>
      <w:ind w:left="1275"/>
      <w:jc w:val="both"/>
    </w:pPr>
    <w:rPr>
      <w:sz w:val="21"/>
      <w:szCs w:val="21"/>
    </w:rPr>
  </w:style>
  <w:style w:type="paragraph" w:styleId="50">
    <w:name w:val="toc 5"/>
    <w:uiPriority w:val="32"/>
    <w:unhideWhenUsed/>
    <w:qFormat/>
    <w:pPr>
      <w:ind w:left="1700"/>
      <w:jc w:val="both"/>
    </w:pPr>
    <w:rPr>
      <w:sz w:val="21"/>
      <w:szCs w:val="21"/>
    </w:rPr>
  </w:style>
  <w:style w:type="paragraph" w:styleId="60">
    <w:name w:val="toc 6"/>
    <w:uiPriority w:val="33"/>
    <w:unhideWhenUsed/>
    <w:qFormat/>
    <w:pPr>
      <w:ind w:left="2125"/>
      <w:jc w:val="both"/>
    </w:pPr>
    <w:rPr>
      <w:sz w:val="21"/>
      <w:szCs w:val="21"/>
    </w:rPr>
  </w:style>
  <w:style w:type="paragraph" w:styleId="70">
    <w:name w:val="toc 7"/>
    <w:uiPriority w:val="34"/>
    <w:unhideWhenUsed/>
    <w:qFormat/>
    <w:pPr>
      <w:ind w:left="2550"/>
      <w:jc w:val="both"/>
    </w:pPr>
    <w:rPr>
      <w:sz w:val="21"/>
      <w:szCs w:val="21"/>
    </w:rPr>
  </w:style>
  <w:style w:type="paragraph" w:styleId="80">
    <w:name w:val="toc 8"/>
    <w:uiPriority w:val="35"/>
    <w:unhideWhenUsed/>
    <w:qFormat/>
    <w:pPr>
      <w:ind w:left="2975"/>
      <w:jc w:val="both"/>
    </w:pPr>
    <w:rPr>
      <w:sz w:val="21"/>
      <w:szCs w:val="21"/>
    </w:rPr>
  </w:style>
  <w:style w:type="paragraph" w:styleId="90">
    <w:name w:val="toc 9"/>
    <w:uiPriority w:val="36"/>
    <w:unhideWhenUsed/>
    <w:qFormat/>
    <w:pPr>
      <w:ind w:left="3400"/>
      <w:jc w:val="both"/>
    </w:pPr>
    <w:rPr>
      <w:sz w:val="21"/>
      <w:szCs w:val="21"/>
    </w:rPr>
  </w:style>
  <w:style w:type="paragraph" w:customStyle="1" w:styleId="TOC1">
    <w:name w:val="TOC 标题1"/>
    <w:basedOn w:val="1"/>
    <w:next w:val="a"/>
    <w:qFormat/>
    <w:pPr>
      <w:ind w:firstLine="0"/>
    </w:pPr>
    <w:rPr>
      <w:rFonts w:ascii="Cambria" w:eastAsia="Cambria" w:hAnsi="Cambria"/>
      <w:color w:val="365F91"/>
      <w:sz w:val="28"/>
      <w:szCs w:val="28"/>
    </w:rPr>
  </w:style>
  <w:style w:type="paragraph" w:styleId="af0">
    <w:name w:val="annotation subject"/>
    <w:link w:val="Char"/>
    <w:semiHidden/>
    <w:unhideWhenUsed/>
    <w:rPr>
      <w:rFonts w:ascii="宋体" w:hAnsi="宋体"/>
      <w:b/>
      <w:sz w:val="21"/>
      <w:szCs w:val="21"/>
    </w:rPr>
  </w:style>
  <w:style w:type="paragraph" w:styleId="af1">
    <w:name w:val="annotation text"/>
    <w:basedOn w:val="a"/>
    <w:link w:val="Char0"/>
    <w:semiHidden/>
    <w:rPr>
      <w:rFonts w:ascii="宋体" w:eastAsia="仿宋_GB2312" w:hAnsi="宋体"/>
      <w:sz w:val="30"/>
      <w:szCs w:val="30"/>
    </w:rPr>
  </w:style>
  <w:style w:type="paragraph" w:styleId="af2">
    <w:name w:val="Body Text"/>
    <w:basedOn w:val="a"/>
    <w:link w:val="Char1"/>
    <w:rPr>
      <w:rFonts w:ascii="宋体" w:eastAsia="仿宋_GB2312" w:hAnsi="宋体"/>
      <w:sz w:val="24"/>
      <w:szCs w:val="24"/>
    </w:rPr>
  </w:style>
  <w:style w:type="paragraph" w:styleId="af3">
    <w:name w:val="Body Text Indent"/>
    <w:basedOn w:val="a"/>
    <w:link w:val="Char2"/>
    <w:pPr>
      <w:tabs>
        <w:tab w:val="left" w:pos="720"/>
      </w:tabs>
      <w:ind w:left="360"/>
    </w:pPr>
    <w:rPr>
      <w:rFonts w:ascii="宋体" w:eastAsia="仿宋_GB2312" w:hAnsi="宋体"/>
      <w:sz w:val="24"/>
      <w:szCs w:val="24"/>
    </w:rPr>
  </w:style>
  <w:style w:type="paragraph" w:styleId="af4">
    <w:name w:val="Balloon Text"/>
    <w:basedOn w:val="a"/>
    <w:link w:val="Char3"/>
    <w:semiHidden/>
    <w:unhideWhenUsed/>
    <w:rPr>
      <w:sz w:val="18"/>
      <w:szCs w:val="18"/>
    </w:rPr>
  </w:style>
  <w:style w:type="paragraph" w:styleId="af5">
    <w:name w:val="footer"/>
    <w:basedOn w:val="a"/>
    <w:link w:val="Char4"/>
    <w:pPr>
      <w:tabs>
        <w:tab w:val="center" w:pos="4153"/>
        <w:tab w:val="right" w:pos="8306"/>
      </w:tabs>
    </w:pPr>
    <w:rPr>
      <w:sz w:val="18"/>
      <w:szCs w:val="18"/>
    </w:rPr>
  </w:style>
  <w:style w:type="paragraph" w:styleId="af6">
    <w:name w:val="header"/>
    <w:basedOn w:val="a"/>
    <w:link w:val="Char5"/>
    <w:semiHidden/>
    <w:pPr>
      <w:tabs>
        <w:tab w:val="center" w:pos="4153"/>
        <w:tab w:val="right" w:pos="8306"/>
      </w:tabs>
      <w:jc w:val="center"/>
    </w:pPr>
    <w:rPr>
      <w:sz w:val="18"/>
      <w:szCs w:val="18"/>
    </w:rPr>
  </w:style>
  <w:style w:type="paragraph" w:styleId="21">
    <w:name w:val="Body Text 2"/>
    <w:basedOn w:val="a"/>
    <w:link w:val="2Char"/>
    <w:rPr>
      <w:rFonts w:ascii="宋体" w:eastAsia="宋体" w:hAnsi="宋体"/>
      <w:b/>
      <w:sz w:val="24"/>
      <w:szCs w:val="24"/>
    </w:rPr>
  </w:style>
  <w:style w:type="character" w:styleId="af7">
    <w:name w:val="annotation reference"/>
    <w:semiHidden/>
    <w:unhideWhenUsed/>
    <w:rPr>
      <w:w w:val="100"/>
      <w:sz w:val="21"/>
      <w:szCs w:val="21"/>
      <w:shd w:val="clear" w:color="000000" w:fill="auto"/>
    </w:rPr>
  </w:style>
  <w:style w:type="character" w:customStyle="1" w:styleId="1Char">
    <w:name w:val="标题 1 Char"/>
    <w:link w:val="1"/>
    <w:rPr>
      <w:b/>
      <w:w w:val="100"/>
      <w:sz w:val="44"/>
      <w:szCs w:val="44"/>
      <w:shd w:val="clear" w:color="000000" w:fill="auto"/>
    </w:rPr>
  </w:style>
  <w:style w:type="character" w:customStyle="1" w:styleId="Char2">
    <w:name w:val="正文文本缩进 Char"/>
    <w:link w:val="af3"/>
    <w:rPr>
      <w:rFonts w:ascii="Times New Roman" w:eastAsia="Times New Roman" w:hAnsi="Times New Roman"/>
      <w:w w:val="100"/>
      <w:sz w:val="20"/>
      <w:szCs w:val="20"/>
      <w:shd w:val="clear" w:color="000000" w:fill="auto"/>
    </w:rPr>
  </w:style>
  <w:style w:type="character" w:customStyle="1" w:styleId="Char1">
    <w:name w:val="正文文本 Char"/>
    <w:link w:val="af2"/>
    <w:rPr>
      <w:rFonts w:ascii="Times New Roman" w:eastAsia="Times New Roman" w:hAnsi="Times New Roman"/>
      <w:w w:val="100"/>
      <w:sz w:val="20"/>
      <w:szCs w:val="20"/>
      <w:shd w:val="clear" w:color="000000" w:fill="auto"/>
    </w:rPr>
  </w:style>
  <w:style w:type="character" w:customStyle="1" w:styleId="2Char">
    <w:name w:val="正文文本 2 Char"/>
    <w:link w:val="21"/>
    <w:rPr>
      <w:rFonts w:ascii="宋体" w:eastAsia="宋体" w:hAnsi="宋体"/>
      <w:b/>
      <w:w w:val="100"/>
      <w:sz w:val="20"/>
      <w:szCs w:val="20"/>
      <w:shd w:val="clear" w:color="000000" w:fill="auto"/>
    </w:rPr>
  </w:style>
  <w:style w:type="character" w:customStyle="1" w:styleId="Char0">
    <w:name w:val="批注文字 Char"/>
    <w:link w:val="af1"/>
    <w:semiHidden/>
    <w:rPr>
      <w:rFonts w:ascii="Times New Roman" w:eastAsia="Times New Roman" w:hAnsi="Times New Roman"/>
      <w:w w:val="100"/>
      <w:sz w:val="30"/>
      <w:szCs w:val="30"/>
      <w:shd w:val="clear" w:color="000000" w:fill="auto"/>
    </w:rPr>
  </w:style>
  <w:style w:type="character" w:customStyle="1" w:styleId="Char5">
    <w:name w:val="页眉 Char"/>
    <w:link w:val="af6"/>
    <w:semiHidden/>
    <w:rPr>
      <w:rFonts w:ascii="Times New Roman" w:eastAsia="Times New Roman" w:hAnsi="Times New Roman"/>
      <w:w w:val="100"/>
      <w:sz w:val="18"/>
      <w:szCs w:val="18"/>
      <w:shd w:val="clear" w:color="000000" w:fill="auto"/>
    </w:rPr>
  </w:style>
  <w:style w:type="character" w:customStyle="1" w:styleId="Char4">
    <w:name w:val="页脚 Char"/>
    <w:link w:val="af5"/>
    <w:rPr>
      <w:rFonts w:ascii="Times New Roman" w:eastAsia="Times New Roman" w:hAnsi="Times New Roman"/>
      <w:w w:val="100"/>
      <w:sz w:val="18"/>
      <w:szCs w:val="18"/>
      <w:shd w:val="clear" w:color="000000" w:fill="auto"/>
    </w:rPr>
  </w:style>
  <w:style w:type="character" w:customStyle="1" w:styleId="Char">
    <w:name w:val="批注主题 Char"/>
    <w:link w:val="af0"/>
    <w:semiHidden/>
    <w:rPr>
      <w:rFonts w:ascii="Times New Roman" w:eastAsia="Times New Roman" w:hAnsi="Times New Roman"/>
      <w:b/>
      <w:w w:val="100"/>
      <w:sz w:val="21"/>
      <w:szCs w:val="21"/>
      <w:shd w:val="clear" w:color="000000" w:fill="auto"/>
    </w:rPr>
  </w:style>
  <w:style w:type="character" w:customStyle="1" w:styleId="Char3">
    <w:name w:val="批注框文本 Char"/>
    <w:link w:val="af4"/>
    <w:semiHidden/>
    <w:qFormat/>
    <w:rPr>
      <w:rFonts w:ascii="Times New Roman" w:eastAsia="Times New Roman" w:hAnsi="Times New Roman"/>
      <w:w w:val="100"/>
      <w:sz w:val="18"/>
      <w:szCs w:val="18"/>
      <w:shd w:val="clear" w:color="000000"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jc w:val="both"/>
    </w:pPr>
    <w:rPr>
      <w:rFonts w:ascii="Times New Roman" w:eastAsia="Times New Roman" w:hAnsi="Times New Roman"/>
      <w:sz w:val="21"/>
      <w:szCs w:val="21"/>
    </w:rPr>
  </w:style>
  <w:style w:type="paragraph" w:styleId="1">
    <w:name w:val="heading 1"/>
    <w:basedOn w:val="a"/>
    <w:next w:val="a"/>
    <w:link w:val="1Char"/>
    <w:uiPriority w:val="7"/>
    <w:qFormat/>
    <w:pPr>
      <w:keepNext/>
      <w:keepLines/>
      <w:ind w:right="50" w:firstLine="236"/>
      <w:outlineLvl w:val="0"/>
    </w:pPr>
    <w:rPr>
      <w:rFonts w:ascii="Calibri" w:eastAsia="Calibri" w:hAnsi="Calibri"/>
      <w:b/>
      <w:sz w:val="44"/>
      <w:szCs w:val="44"/>
    </w:rPr>
  </w:style>
  <w:style w:type="paragraph" w:styleId="2">
    <w:name w:val="heading 2"/>
    <w:uiPriority w:val="8"/>
    <w:qFormat/>
    <w:pPr>
      <w:jc w:val="both"/>
      <w:outlineLvl w:val="1"/>
    </w:pPr>
    <w:rPr>
      <w:sz w:val="21"/>
      <w:szCs w:val="21"/>
    </w:rPr>
  </w:style>
  <w:style w:type="paragraph" w:styleId="3">
    <w:name w:val="heading 3"/>
    <w:uiPriority w:val="9"/>
    <w:qFormat/>
    <w:pPr>
      <w:ind w:left="1000" w:hanging="400"/>
      <w:jc w:val="both"/>
      <w:outlineLvl w:val="2"/>
    </w:pPr>
    <w:rPr>
      <w:sz w:val="21"/>
      <w:szCs w:val="21"/>
    </w:rPr>
  </w:style>
  <w:style w:type="paragraph" w:styleId="4">
    <w:name w:val="heading 4"/>
    <w:uiPriority w:val="10"/>
    <w:qFormat/>
    <w:pPr>
      <w:ind w:left="1200" w:hanging="400"/>
      <w:jc w:val="both"/>
      <w:outlineLvl w:val="3"/>
    </w:pPr>
    <w:rPr>
      <w:b/>
      <w:sz w:val="21"/>
      <w:szCs w:val="21"/>
    </w:rPr>
  </w:style>
  <w:style w:type="paragraph" w:styleId="5">
    <w:name w:val="heading 5"/>
    <w:uiPriority w:val="11"/>
    <w:qFormat/>
    <w:pPr>
      <w:ind w:left="1400" w:hanging="400"/>
      <w:jc w:val="both"/>
      <w:outlineLvl w:val="4"/>
    </w:pPr>
    <w:rPr>
      <w:sz w:val="21"/>
      <w:szCs w:val="21"/>
    </w:rPr>
  </w:style>
  <w:style w:type="paragraph" w:styleId="6">
    <w:name w:val="heading 6"/>
    <w:uiPriority w:val="12"/>
    <w:qFormat/>
    <w:pPr>
      <w:ind w:left="1600" w:hanging="400"/>
      <w:jc w:val="both"/>
      <w:outlineLvl w:val="5"/>
    </w:pPr>
    <w:rPr>
      <w:b/>
      <w:sz w:val="21"/>
      <w:szCs w:val="21"/>
    </w:rPr>
  </w:style>
  <w:style w:type="paragraph" w:styleId="7">
    <w:name w:val="heading 7"/>
    <w:uiPriority w:val="13"/>
    <w:qFormat/>
    <w:pPr>
      <w:ind w:left="1800" w:hanging="400"/>
      <w:jc w:val="both"/>
      <w:outlineLvl w:val="6"/>
    </w:pPr>
    <w:rPr>
      <w:sz w:val="21"/>
      <w:szCs w:val="21"/>
    </w:rPr>
  </w:style>
  <w:style w:type="paragraph" w:styleId="8">
    <w:name w:val="heading 8"/>
    <w:uiPriority w:val="14"/>
    <w:qFormat/>
    <w:pPr>
      <w:ind w:left="2000" w:hanging="400"/>
      <w:jc w:val="both"/>
      <w:outlineLvl w:val="7"/>
    </w:pPr>
    <w:rPr>
      <w:sz w:val="21"/>
      <w:szCs w:val="21"/>
    </w:rPr>
  </w:style>
  <w:style w:type="paragraph" w:styleId="9">
    <w:name w:val="heading 9"/>
    <w:uiPriority w:val="15"/>
    <w:qFormat/>
    <w:pPr>
      <w:ind w:left="2200" w:hanging="400"/>
      <w:jc w:val="both"/>
      <w:outlineLvl w:val="8"/>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5"/>
    <w:qFormat/>
    <w:pPr>
      <w:jc w:val="both"/>
    </w:pPr>
    <w:rPr>
      <w:sz w:val="21"/>
      <w:szCs w:val="21"/>
    </w:rPr>
  </w:style>
  <w:style w:type="paragraph" w:styleId="a4">
    <w:name w:val="Title"/>
    <w:uiPriority w:val="6"/>
    <w:qFormat/>
    <w:pPr>
      <w:jc w:val="center"/>
    </w:pPr>
    <w:rPr>
      <w:b/>
      <w:sz w:val="32"/>
      <w:szCs w:val="32"/>
    </w:rPr>
  </w:style>
  <w:style w:type="paragraph" w:styleId="a5">
    <w:name w:val="Subtitle"/>
    <w:uiPriority w:val="16"/>
    <w:qFormat/>
    <w:pPr>
      <w:jc w:val="center"/>
    </w:pPr>
    <w:rPr>
      <w:sz w:val="24"/>
      <w:szCs w:val="24"/>
    </w:rPr>
  </w:style>
  <w:style w:type="character" w:styleId="a6">
    <w:name w:val="Subtle Emphasis"/>
    <w:uiPriority w:val="17"/>
    <w:qFormat/>
    <w:rPr>
      <w:i/>
      <w:color w:val="404040"/>
      <w:w w:val="100"/>
      <w:sz w:val="21"/>
      <w:szCs w:val="21"/>
      <w:shd w:val="clear" w:color="000000" w:fill="auto"/>
    </w:rPr>
  </w:style>
  <w:style w:type="character" w:styleId="a7">
    <w:name w:val="Emphasis"/>
    <w:uiPriority w:val="18"/>
    <w:qFormat/>
    <w:rPr>
      <w:i/>
      <w:w w:val="100"/>
      <w:sz w:val="21"/>
      <w:szCs w:val="21"/>
      <w:shd w:val="clear" w:color="000000" w:fill="auto"/>
    </w:rPr>
  </w:style>
  <w:style w:type="character" w:styleId="a8">
    <w:name w:val="Intense Emphasis"/>
    <w:uiPriority w:val="19"/>
    <w:qFormat/>
    <w:rPr>
      <w:i/>
      <w:color w:val="5B9BD5"/>
      <w:w w:val="100"/>
      <w:sz w:val="21"/>
      <w:szCs w:val="21"/>
      <w:shd w:val="clear" w:color="000000" w:fill="auto"/>
    </w:rPr>
  </w:style>
  <w:style w:type="character" w:styleId="a9">
    <w:name w:val="Strong"/>
    <w:uiPriority w:val="20"/>
    <w:qFormat/>
    <w:rPr>
      <w:b/>
      <w:w w:val="100"/>
      <w:sz w:val="21"/>
      <w:szCs w:val="21"/>
      <w:shd w:val="clear" w:color="000000" w:fill="auto"/>
    </w:rPr>
  </w:style>
  <w:style w:type="paragraph" w:styleId="aa">
    <w:name w:val="Quote"/>
    <w:uiPriority w:val="21"/>
    <w:qFormat/>
    <w:pPr>
      <w:ind w:left="864" w:right="864"/>
      <w:jc w:val="center"/>
    </w:pPr>
    <w:rPr>
      <w:i/>
      <w:color w:val="404040"/>
      <w:sz w:val="21"/>
      <w:szCs w:val="21"/>
    </w:rPr>
  </w:style>
  <w:style w:type="paragraph" w:styleId="ab">
    <w:name w:val="Intense Quote"/>
    <w:uiPriority w:val="22"/>
    <w:qFormat/>
    <w:pPr>
      <w:ind w:left="950" w:right="950"/>
      <w:jc w:val="center"/>
    </w:pPr>
    <w:rPr>
      <w:i/>
      <w:color w:val="5B9BD5"/>
      <w:sz w:val="21"/>
      <w:szCs w:val="21"/>
    </w:rPr>
  </w:style>
  <w:style w:type="character" w:styleId="ac">
    <w:name w:val="Subtle Reference"/>
    <w:uiPriority w:val="23"/>
    <w:qFormat/>
    <w:rPr>
      <w:smallCaps/>
      <w:color w:val="5A5A5A"/>
      <w:w w:val="100"/>
      <w:sz w:val="21"/>
      <w:szCs w:val="21"/>
      <w:shd w:val="clear" w:color="000000" w:fill="auto"/>
    </w:rPr>
  </w:style>
  <w:style w:type="character" w:styleId="ad">
    <w:name w:val="Intense Reference"/>
    <w:uiPriority w:val="24"/>
    <w:qFormat/>
    <w:rPr>
      <w:b/>
      <w:smallCaps/>
      <w:color w:val="5B9BD5"/>
      <w:w w:val="100"/>
      <w:sz w:val="21"/>
      <w:szCs w:val="21"/>
      <w:shd w:val="clear" w:color="000000" w:fill="auto"/>
    </w:rPr>
  </w:style>
  <w:style w:type="character" w:styleId="ae">
    <w:name w:val="Book Title"/>
    <w:uiPriority w:val="25"/>
    <w:qFormat/>
    <w:rPr>
      <w:b/>
      <w:i/>
      <w:w w:val="100"/>
      <w:sz w:val="21"/>
      <w:szCs w:val="21"/>
      <w:shd w:val="clear" w:color="000000" w:fill="auto"/>
    </w:rPr>
  </w:style>
  <w:style w:type="paragraph" w:styleId="af">
    <w:name w:val="List Paragraph"/>
    <w:basedOn w:val="a"/>
    <w:uiPriority w:val="26"/>
    <w:qFormat/>
    <w:pPr>
      <w:ind w:right="50" w:firstLine="420"/>
    </w:pPr>
    <w:rPr>
      <w:rFonts w:ascii="Calibri" w:eastAsia="Calibri" w:hAnsi="Calibri"/>
      <w:sz w:val="20"/>
      <w:szCs w:val="20"/>
    </w:rPr>
  </w:style>
  <w:style w:type="paragraph" w:styleId="TOC">
    <w:name w:val="TOC Heading"/>
    <w:uiPriority w:val="27"/>
    <w:unhideWhenUsed/>
    <w:qFormat/>
    <w:rPr>
      <w:color w:val="2E74B5"/>
      <w:sz w:val="32"/>
      <w:szCs w:val="32"/>
    </w:rPr>
  </w:style>
  <w:style w:type="paragraph" w:styleId="10">
    <w:name w:val="toc 1"/>
    <w:basedOn w:val="a"/>
    <w:next w:val="a"/>
    <w:uiPriority w:val="28"/>
    <w:semiHidden/>
    <w:rPr>
      <w:rFonts w:ascii="Calibri" w:eastAsia="Calibri" w:hAnsi="Calibri"/>
      <w:sz w:val="22"/>
      <w:szCs w:val="22"/>
    </w:rPr>
  </w:style>
  <w:style w:type="paragraph" w:styleId="20">
    <w:name w:val="toc 2"/>
    <w:basedOn w:val="a"/>
    <w:next w:val="a"/>
    <w:uiPriority w:val="29"/>
    <w:semiHidden/>
    <w:pPr>
      <w:ind w:left="220"/>
    </w:pPr>
    <w:rPr>
      <w:rFonts w:ascii="Calibri" w:eastAsia="Calibri" w:hAnsi="Calibri"/>
      <w:sz w:val="22"/>
      <w:szCs w:val="22"/>
    </w:rPr>
  </w:style>
  <w:style w:type="paragraph" w:styleId="30">
    <w:name w:val="toc 3"/>
    <w:basedOn w:val="a"/>
    <w:next w:val="a"/>
    <w:uiPriority w:val="30"/>
    <w:semiHidden/>
    <w:qFormat/>
    <w:pPr>
      <w:ind w:left="440"/>
    </w:pPr>
    <w:rPr>
      <w:rFonts w:ascii="Calibri" w:eastAsia="Calibri" w:hAnsi="Calibri"/>
      <w:sz w:val="22"/>
      <w:szCs w:val="22"/>
    </w:rPr>
  </w:style>
  <w:style w:type="paragraph" w:styleId="40">
    <w:name w:val="toc 4"/>
    <w:uiPriority w:val="31"/>
    <w:unhideWhenUsed/>
    <w:qFormat/>
    <w:pPr>
      <w:ind w:left="1275"/>
      <w:jc w:val="both"/>
    </w:pPr>
    <w:rPr>
      <w:sz w:val="21"/>
      <w:szCs w:val="21"/>
    </w:rPr>
  </w:style>
  <w:style w:type="paragraph" w:styleId="50">
    <w:name w:val="toc 5"/>
    <w:uiPriority w:val="32"/>
    <w:unhideWhenUsed/>
    <w:qFormat/>
    <w:pPr>
      <w:ind w:left="1700"/>
      <w:jc w:val="both"/>
    </w:pPr>
    <w:rPr>
      <w:sz w:val="21"/>
      <w:szCs w:val="21"/>
    </w:rPr>
  </w:style>
  <w:style w:type="paragraph" w:styleId="60">
    <w:name w:val="toc 6"/>
    <w:uiPriority w:val="33"/>
    <w:unhideWhenUsed/>
    <w:qFormat/>
    <w:pPr>
      <w:ind w:left="2125"/>
      <w:jc w:val="both"/>
    </w:pPr>
    <w:rPr>
      <w:sz w:val="21"/>
      <w:szCs w:val="21"/>
    </w:rPr>
  </w:style>
  <w:style w:type="paragraph" w:styleId="70">
    <w:name w:val="toc 7"/>
    <w:uiPriority w:val="34"/>
    <w:unhideWhenUsed/>
    <w:qFormat/>
    <w:pPr>
      <w:ind w:left="2550"/>
      <w:jc w:val="both"/>
    </w:pPr>
    <w:rPr>
      <w:sz w:val="21"/>
      <w:szCs w:val="21"/>
    </w:rPr>
  </w:style>
  <w:style w:type="paragraph" w:styleId="80">
    <w:name w:val="toc 8"/>
    <w:uiPriority w:val="35"/>
    <w:unhideWhenUsed/>
    <w:qFormat/>
    <w:pPr>
      <w:ind w:left="2975"/>
      <w:jc w:val="both"/>
    </w:pPr>
    <w:rPr>
      <w:sz w:val="21"/>
      <w:szCs w:val="21"/>
    </w:rPr>
  </w:style>
  <w:style w:type="paragraph" w:styleId="90">
    <w:name w:val="toc 9"/>
    <w:uiPriority w:val="36"/>
    <w:unhideWhenUsed/>
    <w:qFormat/>
    <w:pPr>
      <w:ind w:left="3400"/>
      <w:jc w:val="both"/>
    </w:pPr>
    <w:rPr>
      <w:sz w:val="21"/>
      <w:szCs w:val="21"/>
    </w:rPr>
  </w:style>
  <w:style w:type="paragraph" w:customStyle="1" w:styleId="TOC1">
    <w:name w:val="TOC 标题1"/>
    <w:basedOn w:val="1"/>
    <w:next w:val="a"/>
    <w:qFormat/>
    <w:pPr>
      <w:ind w:firstLine="0"/>
    </w:pPr>
    <w:rPr>
      <w:rFonts w:ascii="Cambria" w:eastAsia="Cambria" w:hAnsi="Cambria"/>
      <w:color w:val="365F91"/>
      <w:sz w:val="28"/>
      <w:szCs w:val="28"/>
    </w:rPr>
  </w:style>
  <w:style w:type="paragraph" w:styleId="af0">
    <w:name w:val="annotation subject"/>
    <w:link w:val="Char"/>
    <w:semiHidden/>
    <w:unhideWhenUsed/>
    <w:rPr>
      <w:rFonts w:ascii="宋体" w:hAnsi="宋体"/>
      <w:b/>
      <w:sz w:val="21"/>
      <w:szCs w:val="21"/>
    </w:rPr>
  </w:style>
  <w:style w:type="paragraph" w:styleId="af1">
    <w:name w:val="annotation text"/>
    <w:basedOn w:val="a"/>
    <w:link w:val="Char0"/>
    <w:semiHidden/>
    <w:rPr>
      <w:rFonts w:ascii="宋体" w:eastAsia="仿宋_GB2312" w:hAnsi="宋体"/>
      <w:sz w:val="30"/>
      <w:szCs w:val="30"/>
    </w:rPr>
  </w:style>
  <w:style w:type="paragraph" w:styleId="af2">
    <w:name w:val="Body Text"/>
    <w:basedOn w:val="a"/>
    <w:link w:val="Char1"/>
    <w:rPr>
      <w:rFonts w:ascii="宋体" w:eastAsia="仿宋_GB2312" w:hAnsi="宋体"/>
      <w:sz w:val="24"/>
      <w:szCs w:val="24"/>
    </w:rPr>
  </w:style>
  <w:style w:type="paragraph" w:styleId="af3">
    <w:name w:val="Body Text Indent"/>
    <w:basedOn w:val="a"/>
    <w:link w:val="Char2"/>
    <w:pPr>
      <w:tabs>
        <w:tab w:val="left" w:pos="720"/>
      </w:tabs>
      <w:ind w:left="360"/>
    </w:pPr>
    <w:rPr>
      <w:rFonts w:ascii="宋体" w:eastAsia="仿宋_GB2312" w:hAnsi="宋体"/>
      <w:sz w:val="24"/>
      <w:szCs w:val="24"/>
    </w:rPr>
  </w:style>
  <w:style w:type="paragraph" w:styleId="af4">
    <w:name w:val="Balloon Text"/>
    <w:basedOn w:val="a"/>
    <w:link w:val="Char3"/>
    <w:semiHidden/>
    <w:unhideWhenUsed/>
    <w:rPr>
      <w:sz w:val="18"/>
      <w:szCs w:val="18"/>
    </w:rPr>
  </w:style>
  <w:style w:type="paragraph" w:styleId="af5">
    <w:name w:val="footer"/>
    <w:basedOn w:val="a"/>
    <w:link w:val="Char4"/>
    <w:pPr>
      <w:tabs>
        <w:tab w:val="center" w:pos="4153"/>
        <w:tab w:val="right" w:pos="8306"/>
      </w:tabs>
    </w:pPr>
    <w:rPr>
      <w:sz w:val="18"/>
      <w:szCs w:val="18"/>
    </w:rPr>
  </w:style>
  <w:style w:type="paragraph" w:styleId="af6">
    <w:name w:val="header"/>
    <w:basedOn w:val="a"/>
    <w:link w:val="Char5"/>
    <w:semiHidden/>
    <w:pPr>
      <w:tabs>
        <w:tab w:val="center" w:pos="4153"/>
        <w:tab w:val="right" w:pos="8306"/>
      </w:tabs>
      <w:jc w:val="center"/>
    </w:pPr>
    <w:rPr>
      <w:sz w:val="18"/>
      <w:szCs w:val="18"/>
    </w:rPr>
  </w:style>
  <w:style w:type="paragraph" w:styleId="21">
    <w:name w:val="Body Text 2"/>
    <w:basedOn w:val="a"/>
    <w:link w:val="2Char"/>
    <w:rPr>
      <w:rFonts w:ascii="宋体" w:eastAsia="宋体" w:hAnsi="宋体"/>
      <w:b/>
      <w:sz w:val="24"/>
      <w:szCs w:val="24"/>
    </w:rPr>
  </w:style>
  <w:style w:type="character" w:styleId="af7">
    <w:name w:val="annotation reference"/>
    <w:semiHidden/>
    <w:unhideWhenUsed/>
    <w:rPr>
      <w:w w:val="100"/>
      <w:sz w:val="21"/>
      <w:szCs w:val="21"/>
      <w:shd w:val="clear" w:color="000000" w:fill="auto"/>
    </w:rPr>
  </w:style>
  <w:style w:type="character" w:customStyle="1" w:styleId="1Char">
    <w:name w:val="标题 1 Char"/>
    <w:link w:val="1"/>
    <w:rPr>
      <w:b/>
      <w:w w:val="100"/>
      <w:sz w:val="44"/>
      <w:szCs w:val="44"/>
      <w:shd w:val="clear" w:color="000000" w:fill="auto"/>
    </w:rPr>
  </w:style>
  <w:style w:type="character" w:customStyle="1" w:styleId="Char2">
    <w:name w:val="正文文本缩进 Char"/>
    <w:link w:val="af3"/>
    <w:rPr>
      <w:rFonts w:ascii="Times New Roman" w:eastAsia="Times New Roman" w:hAnsi="Times New Roman"/>
      <w:w w:val="100"/>
      <w:sz w:val="20"/>
      <w:szCs w:val="20"/>
      <w:shd w:val="clear" w:color="000000" w:fill="auto"/>
    </w:rPr>
  </w:style>
  <w:style w:type="character" w:customStyle="1" w:styleId="Char1">
    <w:name w:val="正文文本 Char"/>
    <w:link w:val="af2"/>
    <w:rPr>
      <w:rFonts w:ascii="Times New Roman" w:eastAsia="Times New Roman" w:hAnsi="Times New Roman"/>
      <w:w w:val="100"/>
      <w:sz w:val="20"/>
      <w:szCs w:val="20"/>
      <w:shd w:val="clear" w:color="000000" w:fill="auto"/>
    </w:rPr>
  </w:style>
  <w:style w:type="character" w:customStyle="1" w:styleId="2Char">
    <w:name w:val="正文文本 2 Char"/>
    <w:link w:val="21"/>
    <w:rPr>
      <w:rFonts w:ascii="宋体" w:eastAsia="宋体" w:hAnsi="宋体"/>
      <w:b/>
      <w:w w:val="100"/>
      <w:sz w:val="20"/>
      <w:szCs w:val="20"/>
      <w:shd w:val="clear" w:color="000000" w:fill="auto"/>
    </w:rPr>
  </w:style>
  <w:style w:type="character" w:customStyle="1" w:styleId="Char0">
    <w:name w:val="批注文字 Char"/>
    <w:link w:val="af1"/>
    <w:semiHidden/>
    <w:rPr>
      <w:rFonts w:ascii="Times New Roman" w:eastAsia="Times New Roman" w:hAnsi="Times New Roman"/>
      <w:w w:val="100"/>
      <w:sz w:val="30"/>
      <w:szCs w:val="30"/>
      <w:shd w:val="clear" w:color="000000" w:fill="auto"/>
    </w:rPr>
  </w:style>
  <w:style w:type="character" w:customStyle="1" w:styleId="Char5">
    <w:name w:val="页眉 Char"/>
    <w:link w:val="af6"/>
    <w:semiHidden/>
    <w:rPr>
      <w:rFonts w:ascii="Times New Roman" w:eastAsia="Times New Roman" w:hAnsi="Times New Roman"/>
      <w:w w:val="100"/>
      <w:sz w:val="18"/>
      <w:szCs w:val="18"/>
      <w:shd w:val="clear" w:color="000000" w:fill="auto"/>
    </w:rPr>
  </w:style>
  <w:style w:type="character" w:customStyle="1" w:styleId="Char4">
    <w:name w:val="页脚 Char"/>
    <w:link w:val="af5"/>
    <w:rPr>
      <w:rFonts w:ascii="Times New Roman" w:eastAsia="Times New Roman" w:hAnsi="Times New Roman"/>
      <w:w w:val="100"/>
      <w:sz w:val="18"/>
      <w:szCs w:val="18"/>
      <w:shd w:val="clear" w:color="000000" w:fill="auto"/>
    </w:rPr>
  </w:style>
  <w:style w:type="character" w:customStyle="1" w:styleId="Char">
    <w:name w:val="批注主题 Char"/>
    <w:link w:val="af0"/>
    <w:semiHidden/>
    <w:rPr>
      <w:rFonts w:ascii="Times New Roman" w:eastAsia="Times New Roman" w:hAnsi="Times New Roman"/>
      <w:b/>
      <w:w w:val="100"/>
      <w:sz w:val="21"/>
      <w:szCs w:val="21"/>
      <w:shd w:val="clear" w:color="000000" w:fill="auto"/>
    </w:rPr>
  </w:style>
  <w:style w:type="character" w:customStyle="1" w:styleId="Char3">
    <w:name w:val="批注框文本 Char"/>
    <w:link w:val="af4"/>
    <w:semiHidden/>
    <w:qFormat/>
    <w:rPr>
      <w:rFonts w:ascii="Times New Roman" w:eastAsia="Times New Roman" w:hAnsi="Times New Roman"/>
      <w:w w:val="100"/>
      <w:sz w:val="18"/>
      <w:szCs w:val="18"/>
      <w:shd w:val="clear" w:color="000000"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608</Words>
  <Characters>3470</Characters>
  <Application>Microsoft Office Word</Application>
  <DocSecurity>0</DocSecurity>
  <Lines>28</Lines>
  <Paragraphs>8</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CHINA</Company>
  <LinksUpToDate>false</LinksUpToDate>
  <CharactersWithSpaces>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USER</cp:lastModifiedBy>
  <cp:revision>4</cp:revision>
  <dcterms:created xsi:type="dcterms:W3CDTF">2018-07-30T02:12:00Z</dcterms:created>
  <dcterms:modified xsi:type="dcterms:W3CDTF">2018-07-30T02:20:00Z</dcterms:modified>
</cp:coreProperties>
</file>